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6024F" w14:textId="71853F5D" w:rsidR="002F7FF6" w:rsidRPr="00C432F9" w:rsidRDefault="00E378A3" w:rsidP="00C432F9">
      <w:pPr>
        <w:pStyle w:val="Heading1"/>
        <w:rPr>
          <w:lang w:val="it-IT"/>
        </w:rPr>
      </w:pPr>
      <w:r>
        <w:rPr>
          <w:lang w:val="it-IT"/>
        </w:rPr>
        <w:t xml:space="preserve">Case study Report </w:t>
      </w:r>
    </w:p>
    <w:p w14:paraId="598A2D5E" w14:textId="77777777" w:rsidR="00BB368A" w:rsidRDefault="00BB368A" w:rsidP="00BB368A">
      <w:pPr>
        <w:spacing w:line="276" w:lineRule="auto"/>
        <w:ind w:left="360" w:hanging="360"/>
        <w:jc w:val="both"/>
        <w:rPr>
          <w:rFonts w:ascii="Calibri" w:hAnsi="Calibri" w:cs="Calibri"/>
          <w:b/>
          <w:bCs/>
          <w:sz w:val="22"/>
          <w:szCs w:val="22"/>
        </w:rPr>
      </w:pPr>
      <w:r w:rsidRPr="00BB368A">
        <w:rPr>
          <w:rFonts w:ascii="Calibri" w:hAnsi="Calibri" w:cs="Calibri"/>
          <w:b/>
          <w:bCs/>
          <w:sz w:val="22"/>
          <w:szCs w:val="22"/>
        </w:rPr>
        <w:t>Priority 5: Accessibility and Connectivity at the Regional Level</w:t>
      </w:r>
    </w:p>
    <w:p w14:paraId="27287C64" w14:textId="77777777" w:rsidR="00BB368A" w:rsidRDefault="00BB368A" w:rsidP="00BB368A">
      <w:pPr>
        <w:spacing w:line="276" w:lineRule="auto"/>
        <w:ind w:left="360" w:hanging="360"/>
        <w:jc w:val="both"/>
        <w:rPr>
          <w:rFonts w:ascii="Calibri" w:hAnsi="Calibri" w:cs="Calibri"/>
          <w:b/>
          <w:bCs/>
          <w:sz w:val="22"/>
          <w:szCs w:val="22"/>
        </w:rPr>
      </w:pPr>
      <w:r w:rsidRPr="00BB368A">
        <w:rPr>
          <w:rFonts w:ascii="Calibri" w:hAnsi="Calibri" w:cs="Calibri"/>
          <w:b/>
          <w:bCs/>
          <w:sz w:val="22"/>
          <w:szCs w:val="22"/>
        </w:rPr>
        <w:t xml:space="preserve">Project: Modernization of DJ 676 Cerna (DJ 665) – Rugetu – </w:t>
      </w:r>
      <w:proofErr w:type="spellStart"/>
      <w:r w:rsidRPr="00BB368A">
        <w:rPr>
          <w:rFonts w:ascii="Calibri" w:hAnsi="Calibri" w:cs="Calibri"/>
          <w:b/>
          <w:bCs/>
          <w:sz w:val="22"/>
          <w:szCs w:val="22"/>
        </w:rPr>
        <w:t>Slătioara</w:t>
      </w:r>
      <w:proofErr w:type="spellEnd"/>
      <w:r w:rsidRPr="00BB368A">
        <w:rPr>
          <w:rFonts w:ascii="Calibri" w:hAnsi="Calibri" w:cs="Calibri"/>
          <w:b/>
          <w:bCs/>
          <w:sz w:val="22"/>
          <w:szCs w:val="22"/>
        </w:rPr>
        <w:t xml:space="preserve"> – </w:t>
      </w:r>
      <w:proofErr w:type="spellStart"/>
      <w:r w:rsidRPr="00BB368A">
        <w:rPr>
          <w:rFonts w:ascii="Calibri" w:hAnsi="Calibri" w:cs="Calibri"/>
          <w:b/>
          <w:bCs/>
          <w:sz w:val="22"/>
          <w:szCs w:val="22"/>
        </w:rPr>
        <w:t>Mogești</w:t>
      </w:r>
      <w:proofErr w:type="spellEnd"/>
      <w:r w:rsidRPr="00BB368A">
        <w:rPr>
          <w:rFonts w:ascii="Calibri" w:hAnsi="Calibri" w:cs="Calibri"/>
          <w:b/>
          <w:bCs/>
          <w:sz w:val="22"/>
          <w:szCs w:val="22"/>
        </w:rPr>
        <w:t xml:space="preserve"> – </w:t>
      </w:r>
      <w:proofErr w:type="spellStart"/>
      <w:r w:rsidRPr="00BB368A">
        <w:rPr>
          <w:rFonts w:ascii="Calibri" w:hAnsi="Calibri" w:cs="Calibri"/>
          <w:b/>
          <w:bCs/>
          <w:sz w:val="22"/>
          <w:szCs w:val="22"/>
        </w:rPr>
        <w:t>Gorunești</w:t>
      </w:r>
      <w:proofErr w:type="spellEnd"/>
      <w:r w:rsidRPr="00BB368A">
        <w:rPr>
          <w:rFonts w:ascii="Calibri" w:hAnsi="Calibri" w:cs="Calibri"/>
          <w:b/>
          <w:bCs/>
          <w:sz w:val="22"/>
          <w:szCs w:val="22"/>
        </w:rPr>
        <w:t xml:space="preserve"> – </w:t>
      </w:r>
      <w:proofErr w:type="spellStart"/>
      <w:r w:rsidRPr="00BB368A">
        <w:rPr>
          <w:rFonts w:ascii="Calibri" w:hAnsi="Calibri" w:cs="Calibri"/>
          <w:b/>
          <w:bCs/>
          <w:sz w:val="22"/>
          <w:szCs w:val="22"/>
        </w:rPr>
        <w:t>Stroești</w:t>
      </w:r>
      <w:proofErr w:type="spellEnd"/>
      <w:r w:rsidRPr="00BB368A">
        <w:rPr>
          <w:rFonts w:ascii="Calibri" w:hAnsi="Calibri" w:cs="Calibri"/>
          <w:b/>
          <w:bCs/>
          <w:sz w:val="22"/>
          <w:szCs w:val="22"/>
        </w:rPr>
        <w:t xml:space="preserve"> – </w:t>
      </w:r>
      <w:proofErr w:type="spellStart"/>
      <w:r w:rsidRPr="00BB368A">
        <w:rPr>
          <w:rFonts w:ascii="Calibri" w:hAnsi="Calibri" w:cs="Calibri"/>
          <w:b/>
          <w:bCs/>
          <w:sz w:val="22"/>
          <w:szCs w:val="22"/>
        </w:rPr>
        <w:t>Pojogi</w:t>
      </w:r>
      <w:proofErr w:type="spellEnd"/>
      <w:r w:rsidRPr="00BB368A">
        <w:rPr>
          <w:rFonts w:ascii="Calibri" w:hAnsi="Calibri" w:cs="Calibri"/>
          <w:b/>
          <w:bCs/>
          <w:sz w:val="22"/>
          <w:szCs w:val="22"/>
        </w:rPr>
        <w:t xml:space="preserve"> Cerna – </w:t>
      </w:r>
      <w:proofErr w:type="spellStart"/>
      <w:r w:rsidRPr="00BB368A">
        <w:rPr>
          <w:rFonts w:ascii="Calibri" w:hAnsi="Calibri" w:cs="Calibri"/>
          <w:b/>
          <w:bCs/>
          <w:sz w:val="22"/>
          <w:szCs w:val="22"/>
        </w:rPr>
        <w:t>Copăceni</w:t>
      </w:r>
      <w:proofErr w:type="spellEnd"/>
      <w:r w:rsidRPr="00BB368A">
        <w:rPr>
          <w:rFonts w:ascii="Calibri" w:hAnsi="Calibri" w:cs="Calibri"/>
          <w:b/>
          <w:bCs/>
          <w:sz w:val="22"/>
          <w:szCs w:val="22"/>
        </w:rPr>
        <w:t xml:space="preserve"> – </w:t>
      </w:r>
      <w:proofErr w:type="spellStart"/>
      <w:r w:rsidRPr="00BB368A">
        <w:rPr>
          <w:rFonts w:ascii="Calibri" w:hAnsi="Calibri" w:cs="Calibri"/>
          <w:b/>
          <w:bCs/>
          <w:sz w:val="22"/>
          <w:szCs w:val="22"/>
        </w:rPr>
        <w:t>Bondoci</w:t>
      </w:r>
      <w:proofErr w:type="spellEnd"/>
      <w:r w:rsidRPr="00BB368A">
        <w:rPr>
          <w:rFonts w:ascii="Calibri" w:hAnsi="Calibri" w:cs="Calibri"/>
          <w:b/>
          <w:bCs/>
          <w:sz w:val="22"/>
          <w:szCs w:val="22"/>
        </w:rPr>
        <w:t xml:space="preserve"> – </w:t>
      </w:r>
      <w:proofErr w:type="spellStart"/>
      <w:r w:rsidRPr="00BB368A">
        <w:rPr>
          <w:rFonts w:ascii="Calibri" w:hAnsi="Calibri" w:cs="Calibri"/>
          <w:b/>
          <w:bCs/>
          <w:sz w:val="22"/>
          <w:szCs w:val="22"/>
        </w:rPr>
        <w:t>Broșteni</w:t>
      </w:r>
      <w:proofErr w:type="spellEnd"/>
      <w:r w:rsidRPr="00BB368A">
        <w:rPr>
          <w:rFonts w:ascii="Calibri" w:hAnsi="Calibri" w:cs="Calibri"/>
          <w:b/>
          <w:bCs/>
          <w:sz w:val="22"/>
          <w:szCs w:val="22"/>
        </w:rPr>
        <w:t xml:space="preserve"> – </w:t>
      </w:r>
      <w:proofErr w:type="spellStart"/>
      <w:r w:rsidRPr="00BB368A">
        <w:rPr>
          <w:rFonts w:ascii="Calibri" w:hAnsi="Calibri" w:cs="Calibri"/>
          <w:b/>
          <w:bCs/>
          <w:sz w:val="22"/>
          <w:szCs w:val="22"/>
        </w:rPr>
        <w:t>Lăpușata</w:t>
      </w:r>
      <w:proofErr w:type="spellEnd"/>
      <w:r w:rsidRPr="00BB368A">
        <w:rPr>
          <w:rFonts w:ascii="Calibri" w:hAnsi="Calibri" w:cs="Calibri"/>
          <w:b/>
          <w:bCs/>
          <w:sz w:val="22"/>
          <w:szCs w:val="22"/>
        </w:rPr>
        <w:t xml:space="preserve"> – </w:t>
      </w:r>
      <w:proofErr w:type="spellStart"/>
      <w:r w:rsidRPr="00BB368A">
        <w:rPr>
          <w:rFonts w:ascii="Calibri" w:hAnsi="Calibri" w:cs="Calibri"/>
          <w:b/>
          <w:bCs/>
          <w:sz w:val="22"/>
          <w:szCs w:val="22"/>
        </w:rPr>
        <w:t>Mijați</w:t>
      </w:r>
      <w:proofErr w:type="spellEnd"/>
      <w:r w:rsidRPr="00BB368A">
        <w:rPr>
          <w:rFonts w:ascii="Calibri" w:hAnsi="Calibri" w:cs="Calibri"/>
          <w:b/>
          <w:bCs/>
          <w:sz w:val="22"/>
          <w:szCs w:val="22"/>
        </w:rPr>
        <w:t xml:space="preserve"> – </w:t>
      </w:r>
      <w:proofErr w:type="spellStart"/>
      <w:r w:rsidRPr="00BB368A">
        <w:rPr>
          <w:rFonts w:ascii="Calibri" w:hAnsi="Calibri" w:cs="Calibri"/>
          <w:b/>
          <w:bCs/>
          <w:sz w:val="22"/>
          <w:szCs w:val="22"/>
        </w:rPr>
        <w:t>Românești</w:t>
      </w:r>
      <w:proofErr w:type="spellEnd"/>
      <w:r w:rsidRPr="00BB368A">
        <w:rPr>
          <w:rFonts w:ascii="Calibri" w:hAnsi="Calibri" w:cs="Calibri"/>
          <w:b/>
          <w:bCs/>
          <w:sz w:val="22"/>
          <w:szCs w:val="22"/>
        </w:rPr>
        <w:t xml:space="preserve"> – </w:t>
      </w:r>
      <w:proofErr w:type="spellStart"/>
      <w:r w:rsidRPr="00BB368A">
        <w:rPr>
          <w:rFonts w:ascii="Calibri" w:hAnsi="Calibri" w:cs="Calibri"/>
          <w:b/>
          <w:bCs/>
          <w:sz w:val="22"/>
          <w:szCs w:val="22"/>
        </w:rPr>
        <w:t>Roșiile</w:t>
      </w:r>
      <w:proofErr w:type="spellEnd"/>
      <w:r w:rsidRPr="00BB368A">
        <w:rPr>
          <w:rFonts w:ascii="Calibri" w:hAnsi="Calibri" w:cs="Calibri"/>
          <w:b/>
          <w:bCs/>
          <w:sz w:val="22"/>
          <w:szCs w:val="22"/>
        </w:rPr>
        <w:t xml:space="preserve"> – </w:t>
      </w:r>
      <w:proofErr w:type="spellStart"/>
      <w:r w:rsidRPr="00BB368A">
        <w:rPr>
          <w:rFonts w:ascii="Calibri" w:hAnsi="Calibri" w:cs="Calibri"/>
          <w:b/>
          <w:bCs/>
          <w:sz w:val="22"/>
          <w:szCs w:val="22"/>
        </w:rPr>
        <w:t>Nenciulești</w:t>
      </w:r>
      <w:proofErr w:type="spellEnd"/>
      <w:r w:rsidRPr="00BB368A">
        <w:rPr>
          <w:rFonts w:ascii="Calibri" w:hAnsi="Calibri" w:cs="Calibri"/>
          <w:b/>
          <w:bCs/>
          <w:sz w:val="22"/>
          <w:szCs w:val="22"/>
        </w:rPr>
        <w:t xml:space="preserve"> – </w:t>
      </w:r>
      <w:proofErr w:type="spellStart"/>
      <w:r w:rsidRPr="00BB368A">
        <w:rPr>
          <w:rFonts w:ascii="Calibri" w:hAnsi="Calibri" w:cs="Calibri"/>
          <w:b/>
          <w:bCs/>
          <w:sz w:val="22"/>
          <w:szCs w:val="22"/>
        </w:rPr>
        <w:t>Țepești</w:t>
      </w:r>
      <w:proofErr w:type="spellEnd"/>
      <w:r w:rsidRPr="00BB368A">
        <w:rPr>
          <w:rFonts w:ascii="Calibri" w:hAnsi="Calibri" w:cs="Calibri"/>
          <w:b/>
          <w:bCs/>
          <w:sz w:val="22"/>
          <w:szCs w:val="22"/>
        </w:rPr>
        <w:t xml:space="preserve"> – </w:t>
      </w:r>
      <w:proofErr w:type="spellStart"/>
      <w:r w:rsidRPr="00BB368A">
        <w:rPr>
          <w:rFonts w:ascii="Calibri" w:hAnsi="Calibri" w:cs="Calibri"/>
          <w:b/>
          <w:bCs/>
          <w:sz w:val="22"/>
          <w:szCs w:val="22"/>
        </w:rPr>
        <w:t>Tetoiu</w:t>
      </w:r>
      <w:proofErr w:type="spellEnd"/>
      <w:r w:rsidRPr="00BB368A">
        <w:rPr>
          <w:rFonts w:ascii="Calibri" w:hAnsi="Calibri" w:cs="Calibri"/>
          <w:b/>
          <w:bCs/>
          <w:sz w:val="22"/>
          <w:szCs w:val="22"/>
        </w:rPr>
        <w:t xml:space="preserve"> – </w:t>
      </w:r>
      <w:proofErr w:type="spellStart"/>
      <w:r w:rsidRPr="00BB368A">
        <w:rPr>
          <w:rFonts w:ascii="Calibri" w:hAnsi="Calibri" w:cs="Calibri"/>
          <w:b/>
          <w:bCs/>
          <w:sz w:val="22"/>
          <w:szCs w:val="22"/>
        </w:rPr>
        <w:t>Cârlogani</w:t>
      </w:r>
      <w:proofErr w:type="spellEnd"/>
      <w:r w:rsidRPr="00BB368A">
        <w:rPr>
          <w:rFonts w:ascii="Calibri" w:hAnsi="Calibri" w:cs="Calibri"/>
          <w:b/>
          <w:bCs/>
          <w:sz w:val="22"/>
          <w:szCs w:val="22"/>
        </w:rPr>
        <w:t xml:space="preserve"> – </w:t>
      </w:r>
      <w:proofErr w:type="spellStart"/>
      <w:r w:rsidRPr="00BB368A">
        <w:rPr>
          <w:rFonts w:ascii="Calibri" w:hAnsi="Calibri" w:cs="Calibri"/>
          <w:b/>
          <w:bCs/>
          <w:sz w:val="22"/>
          <w:szCs w:val="22"/>
        </w:rPr>
        <w:t>Chirculești</w:t>
      </w:r>
      <w:proofErr w:type="spellEnd"/>
      <w:r w:rsidRPr="00BB368A">
        <w:rPr>
          <w:rFonts w:ascii="Calibri" w:hAnsi="Calibri" w:cs="Calibri"/>
          <w:b/>
          <w:bCs/>
          <w:sz w:val="22"/>
          <w:szCs w:val="22"/>
        </w:rPr>
        <w:t xml:space="preserve"> – </w:t>
      </w:r>
      <w:proofErr w:type="spellStart"/>
      <w:r w:rsidRPr="00BB368A">
        <w:rPr>
          <w:rFonts w:ascii="Calibri" w:hAnsi="Calibri" w:cs="Calibri"/>
          <w:b/>
          <w:bCs/>
          <w:sz w:val="22"/>
          <w:szCs w:val="22"/>
        </w:rPr>
        <w:t>Irimești</w:t>
      </w:r>
      <w:proofErr w:type="spellEnd"/>
      <w:r w:rsidRPr="00BB368A">
        <w:rPr>
          <w:rFonts w:ascii="Calibri" w:hAnsi="Calibri" w:cs="Calibri"/>
          <w:b/>
          <w:bCs/>
          <w:sz w:val="22"/>
          <w:szCs w:val="22"/>
        </w:rPr>
        <w:t xml:space="preserve"> (DJ 643), Km 0+000-74+450 AND DJ 676 B </w:t>
      </w:r>
      <w:proofErr w:type="spellStart"/>
      <w:r w:rsidRPr="00BB368A">
        <w:rPr>
          <w:rFonts w:ascii="Calibri" w:hAnsi="Calibri" w:cs="Calibri"/>
          <w:b/>
          <w:bCs/>
          <w:sz w:val="22"/>
          <w:szCs w:val="22"/>
        </w:rPr>
        <w:t>Glavile</w:t>
      </w:r>
      <w:proofErr w:type="spellEnd"/>
      <w:r w:rsidRPr="00BB368A">
        <w:rPr>
          <w:rFonts w:ascii="Calibri" w:hAnsi="Calibri" w:cs="Calibri"/>
          <w:b/>
          <w:bCs/>
          <w:sz w:val="22"/>
          <w:szCs w:val="22"/>
        </w:rPr>
        <w:t xml:space="preserve"> (DJ 677A) – </w:t>
      </w:r>
      <w:proofErr w:type="spellStart"/>
      <w:r w:rsidRPr="00BB368A">
        <w:rPr>
          <w:rFonts w:ascii="Calibri" w:hAnsi="Calibri" w:cs="Calibri"/>
          <w:b/>
          <w:bCs/>
          <w:sz w:val="22"/>
          <w:szCs w:val="22"/>
        </w:rPr>
        <w:t>Voiculeasa</w:t>
      </w:r>
      <w:proofErr w:type="spellEnd"/>
      <w:r w:rsidRPr="00BB368A">
        <w:rPr>
          <w:rFonts w:ascii="Calibri" w:hAnsi="Calibri" w:cs="Calibri"/>
          <w:b/>
          <w:bCs/>
          <w:sz w:val="22"/>
          <w:szCs w:val="22"/>
        </w:rPr>
        <w:t xml:space="preserve"> – Olteanca – </w:t>
      </w:r>
      <w:proofErr w:type="spellStart"/>
      <w:r w:rsidRPr="00BB368A">
        <w:rPr>
          <w:rFonts w:ascii="Calibri" w:hAnsi="Calibri" w:cs="Calibri"/>
          <w:b/>
          <w:bCs/>
          <w:sz w:val="22"/>
          <w:szCs w:val="22"/>
        </w:rPr>
        <w:t>Chiricești</w:t>
      </w:r>
      <w:proofErr w:type="spellEnd"/>
      <w:r w:rsidRPr="00BB368A">
        <w:rPr>
          <w:rFonts w:ascii="Calibri" w:hAnsi="Calibri" w:cs="Calibri"/>
          <w:b/>
          <w:bCs/>
          <w:sz w:val="22"/>
          <w:szCs w:val="22"/>
        </w:rPr>
        <w:t xml:space="preserve"> – </w:t>
      </w:r>
      <w:proofErr w:type="spellStart"/>
      <w:r w:rsidRPr="00BB368A">
        <w:rPr>
          <w:rFonts w:ascii="Calibri" w:hAnsi="Calibri" w:cs="Calibri"/>
          <w:b/>
          <w:bCs/>
          <w:sz w:val="22"/>
          <w:szCs w:val="22"/>
        </w:rPr>
        <w:t>Lăpușata</w:t>
      </w:r>
      <w:proofErr w:type="spellEnd"/>
      <w:r w:rsidRPr="00BB368A">
        <w:rPr>
          <w:rFonts w:ascii="Calibri" w:hAnsi="Calibri" w:cs="Calibri"/>
          <w:b/>
          <w:bCs/>
          <w:sz w:val="22"/>
          <w:szCs w:val="22"/>
        </w:rPr>
        <w:t xml:space="preserve"> (DJ 676), Km 14+402-17+002, </w:t>
      </w:r>
      <w:proofErr w:type="spellStart"/>
      <w:r w:rsidRPr="00BB368A">
        <w:rPr>
          <w:rFonts w:ascii="Calibri" w:hAnsi="Calibri" w:cs="Calibri"/>
          <w:b/>
          <w:bCs/>
          <w:sz w:val="22"/>
          <w:szCs w:val="22"/>
        </w:rPr>
        <w:t>Vâlcea</w:t>
      </w:r>
      <w:proofErr w:type="spellEnd"/>
      <w:r w:rsidRPr="00BB368A">
        <w:rPr>
          <w:rFonts w:ascii="Calibri" w:hAnsi="Calibri" w:cs="Calibri"/>
          <w:b/>
          <w:bCs/>
          <w:sz w:val="22"/>
          <w:szCs w:val="22"/>
        </w:rPr>
        <w:t xml:space="preserve"> County</w:t>
      </w:r>
    </w:p>
    <w:p w14:paraId="656BCECB" w14:textId="0A011C6D" w:rsidR="00BB368A" w:rsidRPr="00BB368A" w:rsidRDefault="00BB368A" w:rsidP="00BB368A">
      <w:pPr>
        <w:spacing w:line="276" w:lineRule="auto"/>
        <w:ind w:left="360" w:hanging="360"/>
        <w:jc w:val="both"/>
        <w:rPr>
          <w:rFonts w:ascii="Calibri" w:hAnsi="Calibri" w:cs="Calibri"/>
          <w:b/>
          <w:bCs/>
          <w:sz w:val="22"/>
          <w:szCs w:val="22"/>
        </w:rPr>
      </w:pPr>
      <w:r w:rsidRPr="00BB368A">
        <w:rPr>
          <w:rFonts w:ascii="Calibri" w:hAnsi="Calibri" w:cs="Calibri"/>
          <w:b/>
          <w:bCs/>
          <w:sz w:val="22"/>
          <w:szCs w:val="22"/>
        </w:rPr>
        <w:t xml:space="preserve">Beneficiary: Partnership between </w:t>
      </w:r>
      <w:proofErr w:type="spellStart"/>
      <w:r w:rsidRPr="00BB368A">
        <w:rPr>
          <w:rFonts w:ascii="Calibri" w:hAnsi="Calibri" w:cs="Calibri"/>
          <w:b/>
          <w:bCs/>
          <w:sz w:val="22"/>
          <w:szCs w:val="22"/>
        </w:rPr>
        <w:t>Vâlcea</w:t>
      </w:r>
      <w:proofErr w:type="spellEnd"/>
      <w:r w:rsidRPr="00BB368A">
        <w:rPr>
          <w:rFonts w:ascii="Calibri" w:hAnsi="Calibri" w:cs="Calibri"/>
          <w:b/>
          <w:bCs/>
          <w:sz w:val="22"/>
          <w:szCs w:val="22"/>
        </w:rPr>
        <w:t xml:space="preserve"> County </w:t>
      </w:r>
      <w:r>
        <w:rPr>
          <w:rFonts w:ascii="Calibri" w:hAnsi="Calibri" w:cs="Calibri"/>
          <w:b/>
          <w:bCs/>
          <w:sz w:val="22"/>
          <w:szCs w:val="22"/>
        </w:rPr>
        <w:t>TAU</w:t>
      </w:r>
      <w:r w:rsidRPr="00BB368A">
        <w:rPr>
          <w:rFonts w:ascii="Calibri" w:hAnsi="Calibri" w:cs="Calibri"/>
          <w:b/>
          <w:bCs/>
          <w:sz w:val="22"/>
          <w:szCs w:val="22"/>
        </w:rPr>
        <w:t xml:space="preserve"> and the following </w:t>
      </w:r>
      <w:r>
        <w:rPr>
          <w:rFonts w:ascii="Calibri" w:hAnsi="Calibri" w:cs="Calibri"/>
          <w:b/>
          <w:bCs/>
          <w:sz w:val="22"/>
          <w:szCs w:val="22"/>
        </w:rPr>
        <w:t>TAU</w:t>
      </w:r>
      <w:r w:rsidRPr="00BB368A">
        <w:rPr>
          <w:rFonts w:ascii="Calibri" w:hAnsi="Calibri" w:cs="Calibri"/>
          <w:b/>
          <w:bCs/>
          <w:sz w:val="22"/>
          <w:szCs w:val="22"/>
        </w:rPr>
        <w:t xml:space="preserve">s: </w:t>
      </w:r>
      <w:proofErr w:type="spellStart"/>
      <w:r w:rsidRPr="00BB368A">
        <w:rPr>
          <w:rFonts w:ascii="Calibri" w:hAnsi="Calibri" w:cs="Calibri"/>
          <w:b/>
          <w:bCs/>
          <w:sz w:val="22"/>
          <w:szCs w:val="22"/>
        </w:rPr>
        <w:t>Vaideeni</w:t>
      </w:r>
      <w:proofErr w:type="spellEnd"/>
      <w:r w:rsidRPr="00BB368A">
        <w:rPr>
          <w:rFonts w:ascii="Calibri" w:hAnsi="Calibri" w:cs="Calibri"/>
          <w:b/>
          <w:bCs/>
          <w:sz w:val="22"/>
          <w:szCs w:val="22"/>
        </w:rPr>
        <w:t xml:space="preserve"> Commune, </w:t>
      </w:r>
      <w:proofErr w:type="spellStart"/>
      <w:r w:rsidRPr="00BB368A">
        <w:rPr>
          <w:rFonts w:ascii="Calibri" w:hAnsi="Calibri" w:cs="Calibri"/>
          <w:b/>
          <w:bCs/>
          <w:sz w:val="22"/>
          <w:szCs w:val="22"/>
        </w:rPr>
        <w:t>Bălcești</w:t>
      </w:r>
      <w:proofErr w:type="spellEnd"/>
      <w:r w:rsidRPr="00BB368A">
        <w:rPr>
          <w:rFonts w:ascii="Calibri" w:hAnsi="Calibri" w:cs="Calibri"/>
          <w:b/>
          <w:bCs/>
          <w:sz w:val="22"/>
          <w:szCs w:val="22"/>
        </w:rPr>
        <w:t xml:space="preserve"> Town, </w:t>
      </w:r>
      <w:proofErr w:type="spellStart"/>
      <w:r w:rsidRPr="00BB368A">
        <w:rPr>
          <w:rFonts w:ascii="Calibri" w:hAnsi="Calibri" w:cs="Calibri"/>
          <w:b/>
          <w:bCs/>
          <w:sz w:val="22"/>
          <w:szCs w:val="22"/>
        </w:rPr>
        <w:t>Lădești</w:t>
      </w:r>
      <w:proofErr w:type="spellEnd"/>
      <w:r w:rsidRPr="00BB368A">
        <w:rPr>
          <w:rFonts w:ascii="Calibri" w:hAnsi="Calibri" w:cs="Calibri"/>
          <w:b/>
          <w:bCs/>
          <w:sz w:val="22"/>
          <w:szCs w:val="22"/>
        </w:rPr>
        <w:t xml:space="preserve"> Commune, </w:t>
      </w:r>
      <w:proofErr w:type="spellStart"/>
      <w:r w:rsidRPr="00BB368A">
        <w:rPr>
          <w:rFonts w:ascii="Calibri" w:hAnsi="Calibri" w:cs="Calibri"/>
          <w:b/>
          <w:bCs/>
          <w:sz w:val="22"/>
          <w:szCs w:val="22"/>
        </w:rPr>
        <w:t>Stroești</w:t>
      </w:r>
      <w:proofErr w:type="spellEnd"/>
      <w:r w:rsidRPr="00BB368A">
        <w:rPr>
          <w:rFonts w:ascii="Calibri" w:hAnsi="Calibri" w:cs="Calibri"/>
          <w:b/>
          <w:bCs/>
          <w:sz w:val="22"/>
          <w:szCs w:val="22"/>
        </w:rPr>
        <w:t xml:space="preserve"> Commune, </w:t>
      </w:r>
      <w:proofErr w:type="spellStart"/>
      <w:r w:rsidRPr="00BB368A">
        <w:rPr>
          <w:rFonts w:ascii="Calibri" w:hAnsi="Calibri" w:cs="Calibri"/>
          <w:b/>
          <w:bCs/>
          <w:sz w:val="22"/>
          <w:szCs w:val="22"/>
        </w:rPr>
        <w:t>Tetoiu</w:t>
      </w:r>
      <w:proofErr w:type="spellEnd"/>
      <w:r w:rsidRPr="00BB368A">
        <w:rPr>
          <w:rFonts w:ascii="Calibri" w:hAnsi="Calibri" w:cs="Calibri"/>
          <w:b/>
          <w:bCs/>
          <w:sz w:val="22"/>
          <w:szCs w:val="22"/>
        </w:rPr>
        <w:t xml:space="preserve"> Commune, </w:t>
      </w:r>
      <w:proofErr w:type="spellStart"/>
      <w:r w:rsidRPr="00BB368A">
        <w:rPr>
          <w:rFonts w:ascii="Calibri" w:hAnsi="Calibri" w:cs="Calibri"/>
          <w:b/>
          <w:bCs/>
          <w:sz w:val="22"/>
          <w:szCs w:val="22"/>
        </w:rPr>
        <w:t>Lăpușata</w:t>
      </w:r>
      <w:proofErr w:type="spellEnd"/>
      <w:r w:rsidRPr="00BB368A">
        <w:rPr>
          <w:rFonts w:ascii="Calibri" w:hAnsi="Calibri" w:cs="Calibri"/>
          <w:b/>
          <w:bCs/>
          <w:sz w:val="22"/>
          <w:szCs w:val="22"/>
        </w:rPr>
        <w:t xml:space="preserve"> Commune, </w:t>
      </w:r>
      <w:proofErr w:type="spellStart"/>
      <w:r w:rsidRPr="00BB368A">
        <w:rPr>
          <w:rFonts w:ascii="Calibri" w:hAnsi="Calibri" w:cs="Calibri"/>
          <w:b/>
          <w:bCs/>
          <w:sz w:val="22"/>
          <w:szCs w:val="22"/>
        </w:rPr>
        <w:t>Roșiile</w:t>
      </w:r>
      <w:proofErr w:type="spellEnd"/>
      <w:r w:rsidRPr="00BB368A">
        <w:rPr>
          <w:rFonts w:ascii="Calibri" w:hAnsi="Calibri" w:cs="Calibri"/>
          <w:b/>
          <w:bCs/>
          <w:sz w:val="22"/>
          <w:szCs w:val="22"/>
        </w:rPr>
        <w:t xml:space="preserve"> Commune, </w:t>
      </w:r>
      <w:proofErr w:type="spellStart"/>
      <w:r w:rsidRPr="00BB368A">
        <w:rPr>
          <w:rFonts w:ascii="Calibri" w:hAnsi="Calibri" w:cs="Calibri"/>
          <w:b/>
          <w:bCs/>
          <w:sz w:val="22"/>
          <w:szCs w:val="22"/>
        </w:rPr>
        <w:t>Slătioara</w:t>
      </w:r>
      <w:proofErr w:type="spellEnd"/>
      <w:r w:rsidRPr="00BB368A">
        <w:rPr>
          <w:rFonts w:ascii="Calibri" w:hAnsi="Calibri" w:cs="Calibri"/>
          <w:b/>
          <w:bCs/>
          <w:sz w:val="22"/>
          <w:szCs w:val="22"/>
        </w:rPr>
        <w:t xml:space="preserve"> Commune, and </w:t>
      </w:r>
      <w:proofErr w:type="spellStart"/>
      <w:r w:rsidRPr="00BB368A">
        <w:rPr>
          <w:rFonts w:ascii="Calibri" w:hAnsi="Calibri" w:cs="Calibri"/>
          <w:b/>
          <w:bCs/>
          <w:sz w:val="22"/>
          <w:szCs w:val="22"/>
        </w:rPr>
        <w:t>Copăceni</w:t>
      </w:r>
      <w:proofErr w:type="spellEnd"/>
      <w:r w:rsidRPr="00BB368A">
        <w:rPr>
          <w:rFonts w:ascii="Calibri" w:hAnsi="Calibri" w:cs="Calibri"/>
          <w:b/>
          <w:bCs/>
          <w:sz w:val="22"/>
          <w:szCs w:val="22"/>
        </w:rPr>
        <w:t xml:space="preserve"> Commune. The leading partner is </w:t>
      </w:r>
      <w:proofErr w:type="spellStart"/>
      <w:r w:rsidRPr="00BB368A">
        <w:rPr>
          <w:rFonts w:ascii="Calibri" w:hAnsi="Calibri" w:cs="Calibri"/>
          <w:b/>
          <w:bCs/>
          <w:sz w:val="22"/>
          <w:szCs w:val="22"/>
        </w:rPr>
        <w:t>Vâlcea</w:t>
      </w:r>
      <w:proofErr w:type="spellEnd"/>
      <w:r w:rsidRPr="00BB368A">
        <w:rPr>
          <w:rFonts w:ascii="Calibri" w:hAnsi="Calibri" w:cs="Calibri"/>
          <w:b/>
          <w:bCs/>
          <w:sz w:val="22"/>
          <w:szCs w:val="22"/>
        </w:rPr>
        <w:t xml:space="preserve"> County UAT.</w:t>
      </w:r>
    </w:p>
    <w:p w14:paraId="63199D04" w14:textId="77777777" w:rsidR="00BB368A" w:rsidRPr="005B150B" w:rsidRDefault="00BB368A" w:rsidP="00C432F9">
      <w:pPr>
        <w:spacing w:line="276" w:lineRule="auto"/>
        <w:ind w:left="360" w:hanging="360"/>
        <w:jc w:val="both"/>
        <w:rPr>
          <w:rFonts w:ascii="Calibri" w:hAnsi="Calibri" w:cs="Calibri"/>
          <w:b/>
          <w:bCs/>
          <w:sz w:val="22"/>
          <w:szCs w:val="22"/>
          <w:lang w:val="ro-RO"/>
        </w:rPr>
      </w:pPr>
    </w:p>
    <w:p w14:paraId="6DE20E92" w14:textId="77777777" w:rsidR="00B033D3" w:rsidRPr="002327A0" w:rsidRDefault="00B033D3" w:rsidP="008B21B2">
      <w:pPr>
        <w:pStyle w:val="Heading2"/>
        <w:numPr>
          <w:ilvl w:val="0"/>
          <w:numId w:val="1"/>
        </w:numPr>
        <w:spacing w:line="276" w:lineRule="auto"/>
        <w:jc w:val="both"/>
        <w:rPr>
          <w:rFonts w:ascii="Calibri" w:hAnsi="Calibri" w:cs="Calibri"/>
          <w:color w:val="0070C0"/>
          <w:sz w:val="28"/>
          <w:szCs w:val="28"/>
          <w:lang w:val="ro-RO"/>
        </w:rPr>
      </w:pPr>
      <w:r w:rsidRPr="002327A0">
        <w:rPr>
          <w:rFonts w:ascii="Calibri" w:hAnsi="Calibri" w:cs="Calibri"/>
          <w:color w:val="0070C0"/>
          <w:sz w:val="28"/>
          <w:szCs w:val="28"/>
          <w:lang w:val="ro-RO"/>
        </w:rPr>
        <w:t>Pregătirea proiectului</w:t>
      </w:r>
    </w:p>
    <w:p w14:paraId="0FE04448" w14:textId="77777777" w:rsidR="00532E76" w:rsidRDefault="00532E76" w:rsidP="00532E76">
      <w:pPr>
        <w:pStyle w:val="ListParagraph"/>
        <w:numPr>
          <w:ilvl w:val="1"/>
          <w:numId w:val="1"/>
        </w:numPr>
        <w:spacing w:after="120" w:line="276" w:lineRule="auto"/>
        <w:contextualSpacing w:val="0"/>
        <w:jc w:val="both"/>
        <w:rPr>
          <w:rFonts w:ascii="Calibri" w:hAnsi="Calibri" w:cs="Calibri"/>
          <w:b/>
          <w:bCs/>
          <w:sz w:val="22"/>
          <w:szCs w:val="22"/>
          <w:lang w:val="ro-RO"/>
        </w:rPr>
      </w:pPr>
      <w:r w:rsidRPr="00B31F72">
        <w:rPr>
          <w:rFonts w:ascii="Calibri" w:hAnsi="Calibri" w:cs="Calibri"/>
          <w:b/>
          <w:bCs/>
          <w:sz w:val="22"/>
          <w:szCs w:val="22"/>
        </w:rPr>
        <w:t xml:space="preserve">Context and </w:t>
      </w:r>
      <w:r>
        <w:rPr>
          <w:rFonts w:ascii="Calibri" w:hAnsi="Calibri" w:cs="Calibri"/>
          <w:b/>
          <w:bCs/>
          <w:sz w:val="22"/>
          <w:szCs w:val="22"/>
        </w:rPr>
        <w:t>e</w:t>
      </w:r>
      <w:r w:rsidRPr="00B31F72">
        <w:rPr>
          <w:rFonts w:ascii="Calibri" w:hAnsi="Calibri" w:cs="Calibri"/>
          <w:b/>
          <w:bCs/>
          <w:sz w:val="22"/>
          <w:szCs w:val="22"/>
        </w:rPr>
        <w:t xml:space="preserve">xisting </w:t>
      </w:r>
      <w:r>
        <w:rPr>
          <w:rFonts w:ascii="Calibri" w:hAnsi="Calibri" w:cs="Calibri"/>
          <w:b/>
          <w:bCs/>
          <w:sz w:val="22"/>
          <w:szCs w:val="22"/>
        </w:rPr>
        <w:t>f</w:t>
      </w:r>
      <w:r w:rsidRPr="00B31F72">
        <w:rPr>
          <w:rFonts w:ascii="Calibri" w:hAnsi="Calibri" w:cs="Calibri"/>
          <w:b/>
          <w:bCs/>
          <w:sz w:val="22"/>
          <w:szCs w:val="22"/>
        </w:rPr>
        <w:t>ramework (</w:t>
      </w:r>
      <w:proofErr w:type="gramStart"/>
      <w:r>
        <w:rPr>
          <w:rFonts w:ascii="Calibri" w:hAnsi="Calibri" w:cs="Calibri"/>
          <w:b/>
          <w:bCs/>
          <w:sz w:val="22"/>
          <w:szCs w:val="22"/>
        </w:rPr>
        <w:t>n</w:t>
      </w:r>
      <w:r w:rsidRPr="00B31F72">
        <w:rPr>
          <w:rFonts w:ascii="Calibri" w:hAnsi="Calibri" w:cs="Calibri"/>
          <w:b/>
          <w:bCs/>
          <w:sz w:val="22"/>
          <w:szCs w:val="22"/>
        </w:rPr>
        <w:t>eeds</w:t>
      </w:r>
      <w:proofErr w:type="gramEnd"/>
      <w:r w:rsidRPr="00B31F72">
        <w:rPr>
          <w:rFonts w:ascii="Calibri" w:hAnsi="Calibri" w:cs="Calibri"/>
          <w:b/>
          <w:bCs/>
          <w:sz w:val="22"/>
          <w:szCs w:val="22"/>
        </w:rPr>
        <w:t xml:space="preserve"> to </w:t>
      </w:r>
      <w:r>
        <w:rPr>
          <w:rFonts w:ascii="Calibri" w:hAnsi="Calibri" w:cs="Calibri"/>
          <w:b/>
          <w:bCs/>
          <w:sz w:val="22"/>
          <w:szCs w:val="22"/>
        </w:rPr>
        <w:t>b</w:t>
      </w:r>
      <w:r w:rsidRPr="00B31F72">
        <w:rPr>
          <w:rFonts w:ascii="Calibri" w:hAnsi="Calibri" w:cs="Calibri"/>
          <w:b/>
          <w:bCs/>
          <w:sz w:val="22"/>
          <w:szCs w:val="22"/>
        </w:rPr>
        <w:t xml:space="preserve">e </w:t>
      </w:r>
      <w:r>
        <w:rPr>
          <w:rFonts w:ascii="Calibri" w:hAnsi="Calibri" w:cs="Calibri"/>
          <w:b/>
          <w:bCs/>
          <w:sz w:val="22"/>
          <w:szCs w:val="22"/>
        </w:rPr>
        <w:t>a</w:t>
      </w:r>
      <w:r w:rsidRPr="00B31F72">
        <w:rPr>
          <w:rFonts w:ascii="Calibri" w:hAnsi="Calibri" w:cs="Calibri"/>
          <w:b/>
          <w:bCs/>
          <w:sz w:val="22"/>
          <w:szCs w:val="22"/>
        </w:rPr>
        <w:t>ddressed)</w:t>
      </w:r>
    </w:p>
    <w:p w14:paraId="4F62E9CD" w14:textId="77777777" w:rsidR="000841C6" w:rsidRPr="000841C6" w:rsidRDefault="000841C6" w:rsidP="000841C6">
      <w:pPr>
        <w:spacing w:after="120" w:line="276" w:lineRule="auto"/>
        <w:jc w:val="both"/>
        <w:rPr>
          <w:rFonts w:ascii="Calibri" w:hAnsi="Calibri" w:cs="Calibri"/>
          <w:sz w:val="22"/>
          <w:szCs w:val="22"/>
        </w:rPr>
      </w:pPr>
      <w:r w:rsidRPr="000841C6">
        <w:rPr>
          <w:rFonts w:ascii="Calibri" w:hAnsi="Calibri" w:cs="Calibri"/>
          <w:sz w:val="22"/>
          <w:szCs w:val="22"/>
        </w:rPr>
        <w:t xml:space="preserve">The main need addressed by the project concerns the moderately degraded condition of the county road, which requires rehabilitation and modernization works along approximately 76 km (from this perspective, it is the most significant road infrastructure project implemented at the level of </w:t>
      </w:r>
      <w:proofErr w:type="spellStart"/>
      <w:r w:rsidRPr="000841C6">
        <w:rPr>
          <w:rFonts w:ascii="Calibri" w:hAnsi="Calibri" w:cs="Calibri"/>
          <w:sz w:val="22"/>
          <w:szCs w:val="22"/>
        </w:rPr>
        <w:t>Vâlcea</w:t>
      </w:r>
      <w:proofErr w:type="spellEnd"/>
      <w:r w:rsidRPr="000841C6">
        <w:rPr>
          <w:rFonts w:ascii="Calibri" w:hAnsi="Calibri" w:cs="Calibri"/>
          <w:sz w:val="22"/>
          <w:szCs w:val="22"/>
        </w:rPr>
        <w:t xml:space="preserve"> County Council).</w:t>
      </w:r>
    </w:p>
    <w:p w14:paraId="20B04CAB" w14:textId="77777777" w:rsidR="000841C6" w:rsidRPr="000841C6" w:rsidRDefault="000841C6" w:rsidP="000841C6">
      <w:pPr>
        <w:spacing w:after="120" w:line="276" w:lineRule="auto"/>
        <w:jc w:val="both"/>
        <w:rPr>
          <w:rFonts w:ascii="Calibri" w:hAnsi="Calibri" w:cs="Calibri"/>
          <w:sz w:val="22"/>
          <w:szCs w:val="22"/>
        </w:rPr>
      </w:pPr>
      <w:r w:rsidRPr="000841C6">
        <w:rPr>
          <w:rFonts w:ascii="Calibri" w:hAnsi="Calibri" w:cs="Calibri"/>
          <w:sz w:val="22"/>
          <w:szCs w:val="22"/>
        </w:rPr>
        <w:t xml:space="preserve">The general objective of the project is to ensure a modern and sustainable regional and local transport infrastructure, as well as all other conditions necessary for the systematic development of the economy and improvement of quality of life. The project proposes the modernization of County Road 676 Cerna (DJ 665) – Rugetu – </w:t>
      </w:r>
      <w:proofErr w:type="spellStart"/>
      <w:r w:rsidRPr="000841C6">
        <w:rPr>
          <w:rFonts w:ascii="Calibri" w:hAnsi="Calibri" w:cs="Calibri"/>
          <w:sz w:val="22"/>
          <w:szCs w:val="22"/>
        </w:rPr>
        <w:t>Slătioara</w:t>
      </w:r>
      <w:proofErr w:type="spellEnd"/>
      <w:r w:rsidRPr="000841C6">
        <w:rPr>
          <w:rFonts w:ascii="Calibri" w:hAnsi="Calibri" w:cs="Calibri"/>
          <w:sz w:val="22"/>
          <w:szCs w:val="22"/>
        </w:rPr>
        <w:t xml:space="preserve"> – </w:t>
      </w:r>
      <w:proofErr w:type="spellStart"/>
      <w:r w:rsidRPr="000841C6">
        <w:rPr>
          <w:rFonts w:ascii="Calibri" w:hAnsi="Calibri" w:cs="Calibri"/>
          <w:sz w:val="22"/>
          <w:szCs w:val="22"/>
        </w:rPr>
        <w:t>Mogeşti</w:t>
      </w:r>
      <w:proofErr w:type="spellEnd"/>
      <w:r w:rsidRPr="000841C6">
        <w:rPr>
          <w:rFonts w:ascii="Calibri" w:hAnsi="Calibri" w:cs="Calibri"/>
          <w:sz w:val="22"/>
          <w:szCs w:val="22"/>
        </w:rPr>
        <w:t xml:space="preserve"> – </w:t>
      </w:r>
      <w:proofErr w:type="spellStart"/>
      <w:r w:rsidRPr="000841C6">
        <w:rPr>
          <w:rFonts w:ascii="Calibri" w:hAnsi="Calibri" w:cs="Calibri"/>
          <w:sz w:val="22"/>
          <w:szCs w:val="22"/>
        </w:rPr>
        <w:t>Goruneşti</w:t>
      </w:r>
      <w:proofErr w:type="spellEnd"/>
      <w:r w:rsidRPr="000841C6">
        <w:rPr>
          <w:rFonts w:ascii="Calibri" w:hAnsi="Calibri" w:cs="Calibri"/>
          <w:sz w:val="22"/>
          <w:szCs w:val="22"/>
        </w:rPr>
        <w:t xml:space="preserve"> – </w:t>
      </w:r>
      <w:proofErr w:type="spellStart"/>
      <w:r w:rsidRPr="000841C6">
        <w:rPr>
          <w:rFonts w:ascii="Calibri" w:hAnsi="Calibri" w:cs="Calibri"/>
          <w:sz w:val="22"/>
          <w:szCs w:val="22"/>
        </w:rPr>
        <w:t>Stroeşti</w:t>
      </w:r>
      <w:proofErr w:type="spellEnd"/>
      <w:r w:rsidRPr="000841C6">
        <w:rPr>
          <w:rFonts w:ascii="Calibri" w:hAnsi="Calibri" w:cs="Calibri"/>
          <w:sz w:val="22"/>
          <w:szCs w:val="22"/>
        </w:rPr>
        <w:t xml:space="preserve"> – </w:t>
      </w:r>
      <w:proofErr w:type="spellStart"/>
      <w:r w:rsidRPr="000841C6">
        <w:rPr>
          <w:rFonts w:ascii="Calibri" w:hAnsi="Calibri" w:cs="Calibri"/>
          <w:sz w:val="22"/>
          <w:szCs w:val="22"/>
        </w:rPr>
        <w:t>Pojogi</w:t>
      </w:r>
      <w:proofErr w:type="spellEnd"/>
      <w:r w:rsidRPr="000841C6">
        <w:rPr>
          <w:rFonts w:ascii="Calibri" w:hAnsi="Calibri" w:cs="Calibri"/>
          <w:sz w:val="22"/>
          <w:szCs w:val="22"/>
        </w:rPr>
        <w:t xml:space="preserve"> Cerna – </w:t>
      </w:r>
      <w:proofErr w:type="spellStart"/>
      <w:r w:rsidRPr="000841C6">
        <w:rPr>
          <w:rFonts w:ascii="Calibri" w:hAnsi="Calibri" w:cs="Calibri"/>
          <w:sz w:val="22"/>
          <w:szCs w:val="22"/>
        </w:rPr>
        <w:t>Copăceni</w:t>
      </w:r>
      <w:proofErr w:type="spellEnd"/>
      <w:r w:rsidRPr="000841C6">
        <w:rPr>
          <w:rFonts w:ascii="Calibri" w:hAnsi="Calibri" w:cs="Calibri"/>
          <w:sz w:val="22"/>
          <w:szCs w:val="22"/>
        </w:rPr>
        <w:t xml:space="preserve"> – </w:t>
      </w:r>
      <w:proofErr w:type="spellStart"/>
      <w:r w:rsidRPr="000841C6">
        <w:rPr>
          <w:rFonts w:ascii="Calibri" w:hAnsi="Calibri" w:cs="Calibri"/>
          <w:sz w:val="22"/>
          <w:szCs w:val="22"/>
        </w:rPr>
        <w:t>Bondoci</w:t>
      </w:r>
      <w:proofErr w:type="spellEnd"/>
      <w:r w:rsidRPr="000841C6">
        <w:rPr>
          <w:rFonts w:ascii="Calibri" w:hAnsi="Calibri" w:cs="Calibri"/>
          <w:sz w:val="22"/>
          <w:szCs w:val="22"/>
        </w:rPr>
        <w:t xml:space="preserve"> – </w:t>
      </w:r>
      <w:proofErr w:type="spellStart"/>
      <w:r w:rsidRPr="000841C6">
        <w:rPr>
          <w:rFonts w:ascii="Calibri" w:hAnsi="Calibri" w:cs="Calibri"/>
          <w:sz w:val="22"/>
          <w:szCs w:val="22"/>
        </w:rPr>
        <w:t>Broşteni</w:t>
      </w:r>
      <w:proofErr w:type="spellEnd"/>
      <w:r w:rsidRPr="000841C6">
        <w:rPr>
          <w:rFonts w:ascii="Calibri" w:hAnsi="Calibri" w:cs="Calibri"/>
          <w:sz w:val="22"/>
          <w:szCs w:val="22"/>
        </w:rPr>
        <w:t xml:space="preserve"> – </w:t>
      </w:r>
      <w:proofErr w:type="spellStart"/>
      <w:r w:rsidRPr="000841C6">
        <w:rPr>
          <w:rFonts w:ascii="Calibri" w:hAnsi="Calibri" w:cs="Calibri"/>
          <w:sz w:val="22"/>
          <w:szCs w:val="22"/>
        </w:rPr>
        <w:t>Lăpuşata</w:t>
      </w:r>
      <w:proofErr w:type="spellEnd"/>
      <w:r w:rsidRPr="000841C6">
        <w:rPr>
          <w:rFonts w:ascii="Calibri" w:hAnsi="Calibri" w:cs="Calibri"/>
          <w:sz w:val="22"/>
          <w:szCs w:val="22"/>
        </w:rPr>
        <w:t xml:space="preserve"> – </w:t>
      </w:r>
      <w:proofErr w:type="spellStart"/>
      <w:r w:rsidRPr="000841C6">
        <w:rPr>
          <w:rFonts w:ascii="Calibri" w:hAnsi="Calibri" w:cs="Calibri"/>
          <w:sz w:val="22"/>
          <w:szCs w:val="22"/>
        </w:rPr>
        <w:t>Mijați</w:t>
      </w:r>
      <w:proofErr w:type="spellEnd"/>
      <w:r w:rsidRPr="000841C6">
        <w:rPr>
          <w:rFonts w:ascii="Calibri" w:hAnsi="Calibri" w:cs="Calibri"/>
          <w:sz w:val="22"/>
          <w:szCs w:val="22"/>
        </w:rPr>
        <w:t xml:space="preserve"> – </w:t>
      </w:r>
      <w:proofErr w:type="spellStart"/>
      <w:r w:rsidRPr="000841C6">
        <w:rPr>
          <w:rFonts w:ascii="Calibri" w:hAnsi="Calibri" w:cs="Calibri"/>
          <w:sz w:val="22"/>
          <w:szCs w:val="22"/>
        </w:rPr>
        <w:t>Romaneşti</w:t>
      </w:r>
      <w:proofErr w:type="spellEnd"/>
      <w:r w:rsidRPr="000841C6">
        <w:rPr>
          <w:rFonts w:ascii="Calibri" w:hAnsi="Calibri" w:cs="Calibri"/>
          <w:sz w:val="22"/>
          <w:szCs w:val="22"/>
        </w:rPr>
        <w:t xml:space="preserve"> – </w:t>
      </w:r>
      <w:proofErr w:type="spellStart"/>
      <w:r w:rsidRPr="000841C6">
        <w:rPr>
          <w:rFonts w:ascii="Calibri" w:hAnsi="Calibri" w:cs="Calibri"/>
          <w:sz w:val="22"/>
          <w:szCs w:val="22"/>
        </w:rPr>
        <w:t>Roşiile</w:t>
      </w:r>
      <w:proofErr w:type="spellEnd"/>
      <w:r w:rsidRPr="000841C6">
        <w:rPr>
          <w:rFonts w:ascii="Calibri" w:hAnsi="Calibri" w:cs="Calibri"/>
          <w:sz w:val="22"/>
          <w:szCs w:val="22"/>
        </w:rPr>
        <w:t xml:space="preserve"> – </w:t>
      </w:r>
      <w:proofErr w:type="spellStart"/>
      <w:r w:rsidRPr="000841C6">
        <w:rPr>
          <w:rFonts w:ascii="Calibri" w:hAnsi="Calibri" w:cs="Calibri"/>
          <w:sz w:val="22"/>
          <w:szCs w:val="22"/>
        </w:rPr>
        <w:t>Nenciuleşti</w:t>
      </w:r>
      <w:proofErr w:type="spellEnd"/>
      <w:r w:rsidRPr="000841C6">
        <w:rPr>
          <w:rFonts w:ascii="Calibri" w:hAnsi="Calibri" w:cs="Calibri"/>
          <w:sz w:val="22"/>
          <w:szCs w:val="22"/>
        </w:rPr>
        <w:t xml:space="preserve"> – </w:t>
      </w:r>
      <w:proofErr w:type="spellStart"/>
      <w:r w:rsidRPr="000841C6">
        <w:rPr>
          <w:rFonts w:ascii="Calibri" w:hAnsi="Calibri" w:cs="Calibri"/>
          <w:sz w:val="22"/>
          <w:szCs w:val="22"/>
        </w:rPr>
        <w:t>Țepeşti</w:t>
      </w:r>
      <w:proofErr w:type="spellEnd"/>
      <w:r w:rsidRPr="000841C6">
        <w:rPr>
          <w:rFonts w:ascii="Calibri" w:hAnsi="Calibri" w:cs="Calibri"/>
          <w:sz w:val="22"/>
          <w:szCs w:val="22"/>
        </w:rPr>
        <w:t xml:space="preserve"> – </w:t>
      </w:r>
      <w:proofErr w:type="spellStart"/>
      <w:r w:rsidRPr="000841C6">
        <w:rPr>
          <w:rFonts w:ascii="Calibri" w:hAnsi="Calibri" w:cs="Calibri"/>
          <w:sz w:val="22"/>
          <w:szCs w:val="22"/>
        </w:rPr>
        <w:t>Tetoiu</w:t>
      </w:r>
      <w:proofErr w:type="spellEnd"/>
      <w:r w:rsidRPr="000841C6">
        <w:rPr>
          <w:rFonts w:ascii="Calibri" w:hAnsi="Calibri" w:cs="Calibri"/>
          <w:sz w:val="22"/>
          <w:szCs w:val="22"/>
        </w:rPr>
        <w:t xml:space="preserve"> – </w:t>
      </w:r>
      <w:proofErr w:type="spellStart"/>
      <w:r w:rsidRPr="000841C6">
        <w:rPr>
          <w:rFonts w:ascii="Calibri" w:hAnsi="Calibri" w:cs="Calibri"/>
          <w:sz w:val="22"/>
          <w:szCs w:val="22"/>
        </w:rPr>
        <w:t>Gârlogani</w:t>
      </w:r>
      <w:proofErr w:type="spellEnd"/>
      <w:r w:rsidRPr="000841C6">
        <w:rPr>
          <w:rFonts w:ascii="Calibri" w:hAnsi="Calibri" w:cs="Calibri"/>
          <w:sz w:val="22"/>
          <w:szCs w:val="22"/>
        </w:rPr>
        <w:t xml:space="preserve"> – </w:t>
      </w:r>
      <w:proofErr w:type="spellStart"/>
      <w:r w:rsidRPr="000841C6">
        <w:rPr>
          <w:rFonts w:ascii="Calibri" w:hAnsi="Calibri" w:cs="Calibri"/>
          <w:sz w:val="22"/>
          <w:szCs w:val="22"/>
        </w:rPr>
        <w:t>Chirculeşti</w:t>
      </w:r>
      <w:proofErr w:type="spellEnd"/>
      <w:r w:rsidRPr="000841C6">
        <w:rPr>
          <w:rFonts w:ascii="Calibri" w:hAnsi="Calibri" w:cs="Calibri"/>
          <w:sz w:val="22"/>
          <w:szCs w:val="22"/>
        </w:rPr>
        <w:t xml:space="preserve"> – </w:t>
      </w:r>
      <w:proofErr w:type="spellStart"/>
      <w:r w:rsidRPr="000841C6">
        <w:rPr>
          <w:rFonts w:ascii="Calibri" w:hAnsi="Calibri" w:cs="Calibri"/>
          <w:sz w:val="22"/>
          <w:szCs w:val="22"/>
        </w:rPr>
        <w:t>Irimeşti</w:t>
      </w:r>
      <w:proofErr w:type="spellEnd"/>
      <w:r w:rsidRPr="000841C6">
        <w:rPr>
          <w:rFonts w:ascii="Calibri" w:hAnsi="Calibri" w:cs="Calibri"/>
          <w:sz w:val="22"/>
          <w:szCs w:val="22"/>
        </w:rPr>
        <w:t xml:space="preserve"> (DJ 643), which starts in </w:t>
      </w:r>
      <w:proofErr w:type="spellStart"/>
      <w:r w:rsidRPr="000841C6">
        <w:rPr>
          <w:rFonts w:ascii="Calibri" w:hAnsi="Calibri" w:cs="Calibri"/>
          <w:sz w:val="22"/>
          <w:szCs w:val="22"/>
        </w:rPr>
        <w:t>Vaideeni</w:t>
      </w:r>
      <w:proofErr w:type="spellEnd"/>
      <w:r w:rsidRPr="000841C6">
        <w:rPr>
          <w:rFonts w:ascii="Calibri" w:hAnsi="Calibri" w:cs="Calibri"/>
          <w:sz w:val="22"/>
          <w:szCs w:val="22"/>
        </w:rPr>
        <w:t xml:space="preserve"> locality, from DJ 665, crosses the communes of </w:t>
      </w:r>
      <w:proofErr w:type="spellStart"/>
      <w:r w:rsidRPr="000841C6">
        <w:rPr>
          <w:rFonts w:ascii="Calibri" w:hAnsi="Calibri" w:cs="Calibri"/>
          <w:sz w:val="22"/>
          <w:szCs w:val="22"/>
        </w:rPr>
        <w:t>Slătioara</w:t>
      </w:r>
      <w:proofErr w:type="spellEnd"/>
      <w:r w:rsidRPr="000841C6">
        <w:rPr>
          <w:rFonts w:ascii="Calibri" w:hAnsi="Calibri" w:cs="Calibri"/>
          <w:sz w:val="22"/>
          <w:szCs w:val="22"/>
        </w:rPr>
        <w:t xml:space="preserve">, </w:t>
      </w:r>
      <w:proofErr w:type="spellStart"/>
      <w:r w:rsidRPr="000841C6">
        <w:rPr>
          <w:rFonts w:ascii="Calibri" w:hAnsi="Calibri" w:cs="Calibri"/>
          <w:sz w:val="22"/>
          <w:szCs w:val="22"/>
        </w:rPr>
        <w:t>Stroeşti</w:t>
      </w:r>
      <w:proofErr w:type="spellEnd"/>
      <w:r w:rsidRPr="000841C6">
        <w:rPr>
          <w:rFonts w:ascii="Calibri" w:hAnsi="Calibri" w:cs="Calibri"/>
          <w:sz w:val="22"/>
          <w:szCs w:val="22"/>
        </w:rPr>
        <w:t xml:space="preserve">, </w:t>
      </w:r>
      <w:proofErr w:type="spellStart"/>
      <w:r w:rsidRPr="000841C6">
        <w:rPr>
          <w:rFonts w:ascii="Calibri" w:hAnsi="Calibri" w:cs="Calibri"/>
          <w:sz w:val="22"/>
          <w:szCs w:val="22"/>
        </w:rPr>
        <w:t>Copăceni</w:t>
      </w:r>
      <w:proofErr w:type="spellEnd"/>
      <w:r w:rsidRPr="000841C6">
        <w:rPr>
          <w:rFonts w:ascii="Calibri" w:hAnsi="Calibri" w:cs="Calibri"/>
          <w:sz w:val="22"/>
          <w:szCs w:val="22"/>
        </w:rPr>
        <w:t xml:space="preserve">, </w:t>
      </w:r>
      <w:proofErr w:type="spellStart"/>
      <w:r w:rsidRPr="000841C6">
        <w:rPr>
          <w:rFonts w:ascii="Calibri" w:hAnsi="Calibri" w:cs="Calibri"/>
          <w:sz w:val="22"/>
          <w:szCs w:val="22"/>
        </w:rPr>
        <w:t>Lăpuşata</w:t>
      </w:r>
      <w:proofErr w:type="spellEnd"/>
      <w:r w:rsidRPr="000841C6">
        <w:rPr>
          <w:rFonts w:ascii="Calibri" w:hAnsi="Calibri" w:cs="Calibri"/>
          <w:sz w:val="22"/>
          <w:szCs w:val="22"/>
        </w:rPr>
        <w:t xml:space="preserve">, </w:t>
      </w:r>
      <w:proofErr w:type="spellStart"/>
      <w:r w:rsidRPr="000841C6">
        <w:rPr>
          <w:rFonts w:ascii="Calibri" w:hAnsi="Calibri" w:cs="Calibri"/>
          <w:sz w:val="22"/>
          <w:szCs w:val="22"/>
        </w:rPr>
        <w:t>Roşiile</w:t>
      </w:r>
      <w:proofErr w:type="spellEnd"/>
      <w:r w:rsidRPr="000841C6">
        <w:rPr>
          <w:rFonts w:ascii="Calibri" w:hAnsi="Calibri" w:cs="Calibri"/>
          <w:sz w:val="22"/>
          <w:szCs w:val="22"/>
        </w:rPr>
        <w:t xml:space="preserve">, </w:t>
      </w:r>
      <w:proofErr w:type="spellStart"/>
      <w:r w:rsidRPr="000841C6">
        <w:rPr>
          <w:rFonts w:ascii="Calibri" w:hAnsi="Calibri" w:cs="Calibri"/>
          <w:sz w:val="22"/>
          <w:szCs w:val="22"/>
        </w:rPr>
        <w:t>Tetoiu</w:t>
      </w:r>
      <w:proofErr w:type="spellEnd"/>
      <w:r w:rsidRPr="000841C6">
        <w:rPr>
          <w:rFonts w:ascii="Calibri" w:hAnsi="Calibri" w:cs="Calibri"/>
          <w:sz w:val="22"/>
          <w:szCs w:val="22"/>
        </w:rPr>
        <w:t xml:space="preserve"> and ends in the village of </w:t>
      </w:r>
      <w:proofErr w:type="spellStart"/>
      <w:r w:rsidRPr="000841C6">
        <w:rPr>
          <w:rFonts w:ascii="Calibri" w:hAnsi="Calibri" w:cs="Calibri"/>
          <w:sz w:val="22"/>
          <w:szCs w:val="22"/>
        </w:rPr>
        <w:t>Irimeşti</w:t>
      </w:r>
      <w:proofErr w:type="spellEnd"/>
      <w:r w:rsidRPr="000841C6">
        <w:rPr>
          <w:rFonts w:ascii="Calibri" w:hAnsi="Calibri" w:cs="Calibri"/>
          <w:sz w:val="22"/>
          <w:szCs w:val="22"/>
        </w:rPr>
        <w:t xml:space="preserve"> (</w:t>
      </w:r>
      <w:proofErr w:type="spellStart"/>
      <w:r w:rsidRPr="000841C6">
        <w:rPr>
          <w:rFonts w:ascii="Calibri" w:hAnsi="Calibri" w:cs="Calibri"/>
          <w:sz w:val="22"/>
          <w:szCs w:val="22"/>
        </w:rPr>
        <w:t>Bălceşti</w:t>
      </w:r>
      <w:proofErr w:type="spellEnd"/>
      <w:r w:rsidRPr="000841C6">
        <w:rPr>
          <w:rFonts w:ascii="Calibri" w:hAnsi="Calibri" w:cs="Calibri"/>
          <w:sz w:val="22"/>
          <w:szCs w:val="22"/>
        </w:rPr>
        <w:t xml:space="preserve"> town), at DJ 643.</w:t>
      </w:r>
    </w:p>
    <w:p w14:paraId="267A04E1" w14:textId="77777777" w:rsidR="000841C6" w:rsidRPr="000841C6" w:rsidRDefault="000841C6" w:rsidP="000841C6">
      <w:pPr>
        <w:spacing w:after="120" w:line="276" w:lineRule="auto"/>
        <w:jc w:val="both"/>
        <w:rPr>
          <w:rFonts w:ascii="Calibri" w:hAnsi="Calibri" w:cs="Calibri"/>
          <w:sz w:val="22"/>
          <w:szCs w:val="22"/>
        </w:rPr>
      </w:pPr>
      <w:r w:rsidRPr="000841C6">
        <w:rPr>
          <w:rFonts w:ascii="Calibri" w:hAnsi="Calibri" w:cs="Calibri"/>
          <w:sz w:val="22"/>
          <w:szCs w:val="22"/>
        </w:rPr>
        <w:t>Thus, the project will contribute to ensuring a modern and sustainable regional and local transport infrastructure, with the aim of continuously developing the economy and improving the quality of life, by rehabilitating and improving relevant parameters such as speed, road safety, bearing capacity, etc., of the county road.</w:t>
      </w:r>
    </w:p>
    <w:p w14:paraId="3219ED87" w14:textId="77777777" w:rsidR="000841C6" w:rsidRPr="000841C6" w:rsidRDefault="000841C6" w:rsidP="000841C6">
      <w:pPr>
        <w:spacing w:after="120" w:line="276" w:lineRule="auto"/>
        <w:jc w:val="both"/>
        <w:rPr>
          <w:rFonts w:ascii="Calibri" w:hAnsi="Calibri" w:cs="Calibri"/>
          <w:sz w:val="22"/>
          <w:szCs w:val="22"/>
        </w:rPr>
      </w:pPr>
      <w:r w:rsidRPr="000841C6">
        <w:rPr>
          <w:rFonts w:ascii="Calibri" w:hAnsi="Calibri" w:cs="Calibri"/>
          <w:sz w:val="22"/>
          <w:szCs w:val="22"/>
        </w:rPr>
        <w:t xml:space="preserve">The investment ensures direct connectivity to the TEN-T network. In this context, </w:t>
      </w:r>
      <w:proofErr w:type="gramStart"/>
      <w:r w:rsidRPr="000841C6">
        <w:rPr>
          <w:rFonts w:ascii="Calibri" w:hAnsi="Calibri" w:cs="Calibri"/>
          <w:sz w:val="22"/>
          <w:szCs w:val="22"/>
        </w:rPr>
        <w:t>in order to</w:t>
      </w:r>
      <w:proofErr w:type="gramEnd"/>
      <w:r w:rsidRPr="000841C6">
        <w:rPr>
          <w:rFonts w:ascii="Calibri" w:hAnsi="Calibri" w:cs="Calibri"/>
          <w:sz w:val="22"/>
          <w:szCs w:val="22"/>
        </w:rPr>
        <w:t xml:space="preserve"> ensure a connection to the TEN-T network, the project also proposes the modernization of 2.6 km of DJ 676B, which connects DJ 676 to DN 65C. Access to the area is provided via DN 67, DN65C, DN67B, DJ665, DJ643, DJ676A, </w:t>
      </w:r>
      <w:r w:rsidRPr="000841C6">
        <w:rPr>
          <w:rFonts w:ascii="Calibri" w:hAnsi="Calibri" w:cs="Calibri"/>
          <w:sz w:val="22"/>
          <w:szCs w:val="22"/>
        </w:rPr>
        <w:lastRenderedPageBreak/>
        <w:t>DJ676D, DJ676E, DJ676F, and DJ676G. The proposed investment connects via DN 67 and DN 67B to DN 7 (E81 TEN-T Core).</w:t>
      </w:r>
    </w:p>
    <w:p w14:paraId="27BA19F4" w14:textId="77777777" w:rsidR="000841C6" w:rsidRPr="000841C6" w:rsidRDefault="000841C6" w:rsidP="000841C6">
      <w:pPr>
        <w:spacing w:after="120" w:line="276" w:lineRule="auto"/>
        <w:jc w:val="both"/>
        <w:rPr>
          <w:rFonts w:ascii="Calibri" w:hAnsi="Calibri" w:cs="Calibri"/>
          <w:sz w:val="22"/>
          <w:szCs w:val="22"/>
        </w:rPr>
      </w:pPr>
      <w:r w:rsidRPr="000841C6">
        <w:rPr>
          <w:rFonts w:ascii="Calibri" w:hAnsi="Calibri" w:cs="Calibri"/>
          <w:sz w:val="22"/>
          <w:szCs w:val="22"/>
        </w:rPr>
        <w:t>Through the modernization works, a modern and sustainable regional and local transport infrastructure will be ensured, and traffic on this road will be streamlined. Additionally, the level of accessibility of rural and urban areas located near the TEN-T network will be increased through the modernization of this road.</w:t>
      </w:r>
    </w:p>
    <w:p w14:paraId="29826B2D" w14:textId="77777777" w:rsidR="000841C6" w:rsidRPr="000841C6" w:rsidRDefault="000841C6" w:rsidP="000841C6">
      <w:pPr>
        <w:spacing w:after="120" w:line="276" w:lineRule="auto"/>
        <w:jc w:val="both"/>
        <w:rPr>
          <w:rFonts w:ascii="Calibri" w:hAnsi="Calibri" w:cs="Calibri"/>
          <w:sz w:val="22"/>
          <w:szCs w:val="22"/>
        </w:rPr>
      </w:pPr>
      <w:r w:rsidRPr="000841C6">
        <w:rPr>
          <w:rFonts w:ascii="Calibri" w:hAnsi="Calibri" w:cs="Calibri"/>
          <w:sz w:val="22"/>
          <w:szCs w:val="22"/>
        </w:rPr>
        <w:t>The specific objectives of the project refer to:</w:t>
      </w:r>
    </w:p>
    <w:p w14:paraId="0B566668" w14:textId="77777777" w:rsidR="000841C6" w:rsidRPr="000841C6" w:rsidRDefault="000841C6" w:rsidP="000841C6">
      <w:pPr>
        <w:numPr>
          <w:ilvl w:val="0"/>
          <w:numId w:val="24"/>
        </w:numPr>
        <w:spacing w:after="120" w:line="276" w:lineRule="auto"/>
        <w:jc w:val="both"/>
        <w:rPr>
          <w:rFonts w:ascii="Calibri" w:hAnsi="Calibri" w:cs="Calibri"/>
          <w:sz w:val="22"/>
          <w:szCs w:val="22"/>
        </w:rPr>
      </w:pPr>
      <w:r w:rsidRPr="000841C6">
        <w:rPr>
          <w:rFonts w:ascii="Calibri" w:hAnsi="Calibri" w:cs="Calibri"/>
          <w:sz w:val="22"/>
          <w:szCs w:val="22"/>
        </w:rPr>
        <w:t xml:space="preserve">Improving access for the population living in areas along County Road 676 to health, social, and educational services in municipalities/towns, as well as access to designated locations for people benefiting from social services in residential centers, day centers (people with special needs, the elderly), or for disadvantaged </w:t>
      </w:r>
      <w:proofErr w:type="gramStart"/>
      <w:r w:rsidRPr="000841C6">
        <w:rPr>
          <w:rFonts w:ascii="Calibri" w:hAnsi="Calibri" w:cs="Calibri"/>
          <w:sz w:val="22"/>
          <w:szCs w:val="22"/>
        </w:rPr>
        <w:t>communities;</w:t>
      </w:r>
      <w:proofErr w:type="gramEnd"/>
    </w:p>
    <w:p w14:paraId="0CA35B15" w14:textId="77777777" w:rsidR="000841C6" w:rsidRPr="000841C6" w:rsidRDefault="000841C6" w:rsidP="000841C6">
      <w:pPr>
        <w:numPr>
          <w:ilvl w:val="0"/>
          <w:numId w:val="24"/>
        </w:numPr>
        <w:spacing w:after="120" w:line="276" w:lineRule="auto"/>
        <w:jc w:val="both"/>
        <w:rPr>
          <w:rFonts w:ascii="Calibri" w:hAnsi="Calibri" w:cs="Calibri"/>
          <w:sz w:val="22"/>
          <w:szCs w:val="22"/>
        </w:rPr>
      </w:pPr>
      <w:r w:rsidRPr="000841C6">
        <w:rPr>
          <w:rFonts w:ascii="Calibri" w:hAnsi="Calibri" w:cs="Calibri"/>
          <w:sz w:val="22"/>
          <w:szCs w:val="22"/>
        </w:rPr>
        <w:t xml:space="preserve">Increasing the mobility of the population and goods, reducing transportation costs for goods and passengers, improving access to regional markets, increasing the efficiency of economic activities, saving energy and time, and creating conditions for the expansion of trade and thus productive </w:t>
      </w:r>
      <w:proofErr w:type="gramStart"/>
      <w:r w:rsidRPr="000841C6">
        <w:rPr>
          <w:rFonts w:ascii="Calibri" w:hAnsi="Calibri" w:cs="Calibri"/>
          <w:sz w:val="22"/>
          <w:szCs w:val="22"/>
        </w:rPr>
        <w:t>investments;</w:t>
      </w:r>
      <w:proofErr w:type="gramEnd"/>
    </w:p>
    <w:p w14:paraId="71E9EA0D" w14:textId="77777777" w:rsidR="000841C6" w:rsidRPr="000841C6" w:rsidRDefault="000841C6" w:rsidP="000841C6">
      <w:pPr>
        <w:numPr>
          <w:ilvl w:val="0"/>
          <w:numId w:val="24"/>
        </w:numPr>
        <w:spacing w:after="120" w:line="276" w:lineRule="auto"/>
        <w:jc w:val="both"/>
        <w:rPr>
          <w:rFonts w:ascii="Calibri" w:hAnsi="Calibri" w:cs="Calibri"/>
          <w:sz w:val="22"/>
          <w:szCs w:val="22"/>
        </w:rPr>
      </w:pPr>
      <w:r w:rsidRPr="000841C6">
        <w:rPr>
          <w:rFonts w:ascii="Calibri" w:hAnsi="Calibri" w:cs="Calibri"/>
          <w:sz w:val="22"/>
          <w:szCs w:val="22"/>
        </w:rPr>
        <w:t>Stimulating public transport of passengers and goods by ensuring easy access for communities to cities/</w:t>
      </w:r>
      <w:proofErr w:type="gramStart"/>
      <w:r w:rsidRPr="000841C6">
        <w:rPr>
          <w:rFonts w:ascii="Calibri" w:hAnsi="Calibri" w:cs="Calibri"/>
          <w:sz w:val="22"/>
          <w:szCs w:val="22"/>
        </w:rPr>
        <w:t>municipalities;</w:t>
      </w:r>
      <w:proofErr w:type="gramEnd"/>
    </w:p>
    <w:p w14:paraId="35C4E21E" w14:textId="77777777" w:rsidR="000841C6" w:rsidRPr="000841C6" w:rsidRDefault="000841C6" w:rsidP="000841C6">
      <w:pPr>
        <w:numPr>
          <w:ilvl w:val="0"/>
          <w:numId w:val="24"/>
        </w:numPr>
        <w:spacing w:after="120" w:line="276" w:lineRule="auto"/>
        <w:jc w:val="both"/>
        <w:rPr>
          <w:rFonts w:ascii="Calibri" w:hAnsi="Calibri" w:cs="Calibri"/>
          <w:sz w:val="22"/>
          <w:szCs w:val="22"/>
        </w:rPr>
      </w:pPr>
      <w:r w:rsidRPr="000841C6">
        <w:rPr>
          <w:rFonts w:ascii="Calibri" w:hAnsi="Calibri" w:cs="Calibri"/>
          <w:sz w:val="22"/>
          <w:szCs w:val="22"/>
        </w:rPr>
        <w:t xml:space="preserve">Enhancing and increasing the economic and social potential of </w:t>
      </w:r>
      <w:proofErr w:type="spellStart"/>
      <w:r w:rsidRPr="000841C6">
        <w:rPr>
          <w:rFonts w:ascii="Calibri" w:hAnsi="Calibri" w:cs="Calibri"/>
          <w:sz w:val="22"/>
          <w:szCs w:val="22"/>
        </w:rPr>
        <w:t>Vâlcea</w:t>
      </w:r>
      <w:proofErr w:type="spellEnd"/>
      <w:r w:rsidRPr="000841C6">
        <w:rPr>
          <w:rFonts w:ascii="Calibri" w:hAnsi="Calibri" w:cs="Calibri"/>
          <w:sz w:val="22"/>
          <w:szCs w:val="22"/>
        </w:rPr>
        <w:t xml:space="preserve"> County and the adjacent area by attracting investors currently discouraged by the poor condition of county </w:t>
      </w:r>
      <w:proofErr w:type="gramStart"/>
      <w:r w:rsidRPr="000841C6">
        <w:rPr>
          <w:rFonts w:ascii="Calibri" w:hAnsi="Calibri" w:cs="Calibri"/>
          <w:sz w:val="22"/>
          <w:szCs w:val="22"/>
        </w:rPr>
        <w:t>roads;</w:t>
      </w:r>
      <w:proofErr w:type="gramEnd"/>
    </w:p>
    <w:p w14:paraId="5D237A3B" w14:textId="77777777" w:rsidR="000841C6" w:rsidRPr="000841C6" w:rsidRDefault="000841C6" w:rsidP="000841C6">
      <w:pPr>
        <w:numPr>
          <w:ilvl w:val="0"/>
          <w:numId w:val="24"/>
        </w:numPr>
        <w:spacing w:after="120" w:line="276" w:lineRule="auto"/>
        <w:jc w:val="both"/>
        <w:rPr>
          <w:rFonts w:ascii="Calibri" w:hAnsi="Calibri" w:cs="Calibri"/>
          <w:sz w:val="22"/>
          <w:szCs w:val="22"/>
        </w:rPr>
      </w:pPr>
      <w:r w:rsidRPr="000841C6">
        <w:rPr>
          <w:rFonts w:ascii="Calibri" w:hAnsi="Calibri" w:cs="Calibri"/>
          <w:sz w:val="22"/>
          <w:szCs w:val="22"/>
        </w:rPr>
        <w:t xml:space="preserve">Increasing road traffic safety; improving the quality of the </w:t>
      </w:r>
      <w:proofErr w:type="gramStart"/>
      <w:r w:rsidRPr="000841C6">
        <w:rPr>
          <w:rFonts w:ascii="Calibri" w:hAnsi="Calibri" w:cs="Calibri"/>
          <w:sz w:val="22"/>
          <w:szCs w:val="22"/>
        </w:rPr>
        <w:t>environment;</w:t>
      </w:r>
      <w:proofErr w:type="gramEnd"/>
    </w:p>
    <w:p w14:paraId="35150167" w14:textId="77777777" w:rsidR="000841C6" w:rsidRPr="000841C6" w:rsidRDefault="000841C6" w:rsidP="000841C6">
      <w:pPr>
        <w:numPr>
          <w:ilvl w:val="0"/>
          <w:numId w:val="24"/>
        </w:numPr>
        <w:spacing w:after="120" w:line="276" w:lineRule="auto"/>
        <w:jc w:val="both"/>
        <w:rPr>
          <w:rFonts w:ascii="Calibri" w:hAnsi="Calibri" w:cs="Calibri"/>
          <w:sz w:val="22"/>
          <w:szCs w:val="22"/>
        </w:rPr>
      </w:pPr>
      <w:r w:rsidRPr="000841C6">
        <w:rPr>
          <w:rFonts w:ascii="Calibri" w:hAnsi="Calibri" w:cs="Calibri"/>
          <w:sz w:val="22"/>
          <w:szCs w:val="22"/>
        </w:rPr>
        <w:t xml:space="preserve">Reducing travel time for people </w:t>
      </w:r>
      <w:proofErr w:type="gramStart"/>
      <w:r w:rsidRPr="000841C6">
        <w:rPr>
          <w:rFonts w:ascii="Calibri" w:hAnsi="Calibri" w:cs="Calibri"/>
          <w:sz w:val="22"/>
          <w:szCs w:val="22"/>
        </w:rPr>
        <w:t>transiting</w:t>
      </w:r>
      <w:proofErr w:type="gramEnd"/>
      <w:r w:rsidRPr="000841C6">
        <w:rPr>
          <w:rFonts w:ascii="Calibri" w:hAnsi="Calibri" w:cs="Calibri"/>
          <w:sz w:val="22"/>
          <w:szCs w:val="22"/>
        </w:rPr>
        <w:t xml:space="preserve"> the area for tourism/business/personal purposes, as well as for freight </w:t>
      </w:r>
      <w:proofErr w:type="gramStart"/>
      <w:r w:rsidRPr="000841C6">
        <w:rPr>
          <w:rFonts w:ascii="Calibri" w:hAnsi="Calibri" w:cs="Calibri"/>
          <w:sz w:val="22"/>
          <w:szCs w:val="22"/>
        </w:rPr>
        <w:t>transport;</w:t>
      </w:r>
      <w:proofErr w:type="gramEnd"/>
    </w:p>
    <w:p w14:paraId="01E38957" w14:textId="77777777" w:rsidR="000841C6" w:rsidRPr="000841C6" w:rsidRDefault="000841C6" w:rsidP="000841C6">
      <w:pPr>
        <w:numPr>
          <w:ilvl w:val="0"/>
          <w:numId w:val="24"/>
        </w:numPr>
        <w:spacing w:after="120" w:line="276" w:lineRule="auto"/>
        <w:jc w:val="both"/>
        <w:rPr>
          <w:rFonts w:ascii="Calibri" w:hAnsi="Calibri" w:cs="Calibri"/>
          <w:sz w:val="22"/>
          <w:szCs w:val="22"/>
        </w:rPr>
      </w:pPr>
      <w:r w:rsidRPr="000841C6">
        <w:rPr>
          <w:rFonts w:ascii="Calibri" w:hAnsi="Calibri" w:cs="Calibri"/>
          <w:sz w:val="22"/>
          <w:szCs w:val="22"/>
        </w:rPr>
        <w:t>Increasing the load-bearing capacity of the county road infrastructure by optimally accommodating traffic loads.</w:t>
      </w:r>
    </w:p>
    <w:p w14:paraId="11187592" w14:textId="77777777" w:rsidR="000841C6" w:rsidRPr="000841C6" w:rsidRDefault="000841C6" w:rsidP="000841C6">
      <w:pPr>
        <w:spacing w:after="120" w:line="276" w:lineRule="auto"/>
        <w:jc w:val="both"/>
        <w:rPr>
          <w:rFonts w:ascii="Calibri" w:hAnsi="Calibri" w:cs="Calibri"/>
          <w:sz w:val="22"/>
          <w:szCs w:val="22"/>
        </w:rPr>
      </w:pPr>
      <w:r w:rsidRPr="000841C6">
        <w:rPr>
          <w:rFonts w:ascii="Calibri" w:hAnsi="Calibri" w:cs="Calibri"/>
          <w:sz w:val="22"/>
          <w:szCs w:val="22"/>
        </w:rPr>
        <w:t>The project implementation period is 63 months (November 2023 – January 2029).</w:t>
      </w:r>
    </w:p>
    <w:p w14:paraId="406B7997" w14:textId="77777777" w:rsidR="000841C6" w:rsidRPr="00D30485" w:rsidRDefault="000841C6" w:rsidP="00D30485">
      <w:pPr>
        <w:spacing w:after="120" w:line="276" w:lineRule="auto"/>
        <w:jc w:val="both"/>
        <w:rPr>
          <w:rFonts w:ascii="Calibri" w:hAnsi="Calibri" w:cs="Calibri"/>
          <w:sz w:val="22"/>
          <w:szCs w:val="22"/>
          <w:lang w:val="ro-RO"/>
        </w:rPr>
      </w:pPr>
    </w:p>
    <w:p w14:paraId="522608F6" w14:textId="77777777" w:rsidR="00791B41" w:rsidRPr="007B6981" w:rsidRDefault="00791B41" w:rsidP="00791B41">
      <w:pPr>
        <w:widowControl w:val="0"/>
        <w:numPr>
          <w:ilvl w:val="1"/>
          <w:numId w:val="1"/>
        </w:numPr>
        <w:spacing w:after="120" w:line="276" w:lineRule="auto"/>
        <w:jc w:val="both"/>
        <w:rPr>
          <w:rFonts w:ascii="Calibri" w:hAnsi="Calibri" w:cs="Calibri"/>
          <w:b/>
          <w:bCs/>
          <w:sz w:val="22"/>
          <w:szCs w:val="22"/>
          <w:lang w:val="ro-RO"/>
        </w:rPr>
      </w:pPr>
      <w:r w:rsidRPr="00736C24">
        <w:rPr>
          <w:rFonts w:ascii="Calibri" w:hAnsi="Calibri" w:cs="Calibri"/>
          <w:b/>
          <w:bCs/>
          <w:sz w:val="22"/>
          <w:szCs w:val="22"/>
        </w:rPr>
        <w:t xml:space="preserve">Project </w:t>
      </w:r>
      <w:r>
        <w:rPr>
          <w:rFonts w:ascii="Calibri" w:hAnsi="Calibri" w:cs="Calibri"/>
          <w:b/>
          <w:bCs/>
          <w:sz w:val="22"/>
          <w:szCs w:val="22"/>
        </w:rPr>
        <w:t>d</w:t>
      </w:r>
      <w:r w:rsidRPr="00736C24">
        <w:rPr>
          <w:rFonts w:ascii="Calibri" w:hAnsi="Calibri" w:cs="Calibri"/>
          <w:b/>
          <w:bCs/>
          <w:sz w:val="22"/>
          <w:szCs w:val="22"/>
        </w:rPr>
        <w:t xml:space="preserve">esign and </w:t>
      </w:r>
      <w:r>
        <w:rPr>
          <w:rFonts w:ascii="Calibri" w:hAnsi="Calibri" w:cs="Calibri"/>
          <w:b/>
          <w:bCs/>
          <w:sz w:val="22"/>
          <w:szCs w:val="22"/>
        </w:rPr>
        <w:t>s</w:t>
      </w:r>
      <w:r w:rsidRPr="00736C24">
        <w:rPr>
          <w:rFonts w:ascii="Calibri" w:hAnsi="Calibri" w:cs="Calibri"/>
          <w:b/>
          <w:bCs/>
          <w:sz w:val="22"/>
          <w:szCs w:val="22"/>
        </w:rPr>
        <w:t>ubmission (</w:t>
      </w:r>
      <w:r>
        <w:rPr>
          <w:rFonts w:ascii="Calibri" w:hAnsi="Calibri" w:cs="Calibri"/>
          <w:b/>
          <w:bCs/>
          <w:sz w:val="22"/>
          <w:szCs w:val="22"/>
        </w:rPr>
        <w:t>i</w:t>
      </w:r>
      <w:r w:rsidRPr="00736C24">
        <w:rPr>
          <w:rFonts w:ascii="Calibri" w:hAnsi="Calibri" w:cs="Calibri"/>
          <w:b/>
          <w:bCs/>
          <w:sz w:val="22"/>
          <w:szCs w:val="22"/>
        </w:rPr>
        <w:t xml:space="preserve">nternal </w:t>
      </w:r>
      <w:r>
        <w:rPr>
          <w:rFonts w:ascii="Calibri" w:hAnsi="Calibri" w:cs="Calibri"/>
          <w:b/>
          <w:bCs/>
          <w:sz w:val="22"/>
          <w:szCs w:val="22"/>
        </w:rPr>
        <w:t>o</w:t>
      </w:r>
      <w:r w:rsidRPr="00736C24">
        <w:rPr>
          <w:rFonts w:ascii="Calibri" w:hAnsi="Calibri" w:cs="Calibri"/>
          <w:b/>
          <w:bCs/>
          <w:sz w:val="22"/>
          <w:szCs w:val="22"/>
        </w:rPr>
        <w:t xml:space="preserve">bjectives, </w:t>
      </w:r>
      <w:r>
        <w:rPr>
          <w:rFonts w:ascii="Calibri" w:hAnsi="Calibri" w:cs="Calibri"/>
          <w:b/>
          <w:bCs/>
          <w:sz w:val="22"/>
          <w:szCs w:val="22"/>
        </w:rPr>
        <w:t>a</w:t>
      </w:r>
      <w:r w:rsidRPr="00736C24">
        <w:rPr>
          <w:rFonts w:ascii="Calibri" w:hAnsi="Calibri" w:cs="Calibri"/>
          <w:b/>
          <w:bCs/>
          <w:sz w:val="22"/>
          <w:szCs w:val="22"/>
        </w:rPr>
        <w:t xml:space="preserve">lignment with </w:t>
      </w:r>
      <w:r>
        <w:rPr>
          <w:rFonts w:ascii="Calibri" w:hAnsi="Calibri" w:cs="Calibri"/>
          <w:b/>
          <w:bCs/>
          <w:sz w:val="22"/>
          <w:szCs w:val="22"/>
        </w:rPr>
        <w:t>n</w:t>
      </w:r>
      <w:r w:rsidRPr="00736C24">
        <w:rPr>
          <w:rFonts w:ascii="Calibri" w:hAnsi="Calibri" w:cs="Calibri"/>
          <w:b/>
          <w:bCs/>
          <w:sz w:val="22"/>
          <w:szCs w:val="22"/>
        </w:rPr>
        <w:t xml:space="preserve">ational and </w:t>
      </w:r>
      <w:r>
        <w:rPr>
          <w:rFonts w:ascii="Calibri" w:hAnsi="Calibri" w:cs="Calibri"/>
          <w:b/>
          <w:bCs/>
          <w:sz w:val="22"/>
          <w:szCs w:val="22"/>
        </w:rPr>
        <w:t>r</w:t>
      </w:r>
      <w:r w:rsidRPr="00736C24">
        <w:rPr>
          <w:rFonts w:ascii="Calibri" w:hAnsi="Calibri" w:cs="Calibri"/>
          <w:b/>
          <w:bCs/>
          <w:sz w:val="22"/>
          <w:szCs w:val="22"/>
        </w:rPr>
        <w:t xml:space="preserve">egional </w:t>
      </w:r>
      <w:r>
        <w:rPr>
          <w:rFonts w:ascii="Calibri" w:hAnsi="Calibri" w:cs="Calibri"/>
          <w:b/>
          <w:bCs/>
          <w:sz w:val="22"/>
          <w:szCs w:val="22"/>
        </w:rPr>
        <w:t>s</w:t>
      </w:r>
      <w:r w:rsidRPr="00736C24">
        <w:rPr>
          <w:rFonts w:ascii="Calibri" w:hAnsi="Calibri" w:cs="Calibri"/>
          <w:b/>
          <w:bCs/>
          <w:sz w:val="22"/>
          <w:szCs w:val="22"/>
        </w:rPr>
        <w:t xml:space="preserve">trategies, </w:t>
      </w:r>
      <w:r>
        <w:rPr>
          <w:rFonts w:ascii="Calibri" w:hAnsi="Calibri" w:cs="Calibri"/>
          <w:b/>
          <w:bCs/>
          <w:sz w:val="22"/>
          <w:szCs w:val="22"/>
        </w:rPr>
        <w:t>r</w:t>
      </w:r>
      <w:r w:rsidRPr="00736C24">
        <w:rPr>
          <w:rFonts w:ascii="Calibri" w:hAnsi="Calibri" w:cs="Calibri"/>
          <w:b/>
          <w:bCs/>
          <w:sz w:val="22"/>
          <w:szCs w:val="22"/>
        </w:rPr>
        <w:t xml:space="preserve">elationship with the </w:t>
      </w:r>
      <w:r>
        <w:rPr>
          <w:rFonts w:ascii="Calibri" w:hAnsi="Calibri" w:cs="Calibri"/>
          <w:b/>
          <w:bCs/>
          <w:sz w:val="22"/>
          <w:szCs w:val="22"/>
        </w:rPr>
        <w:t>MA</w:t>
      </w:r>
      <w:r w:rsidRPr="00736C24">
        <w:rPr>
          <w:rFonts w:ascii="Calibri" w:hAnsi="Calibri" w:cs="Calibri"/>
          <w:b/>
          <w:bCs/>
          <w:sz w:val="22"/>
          <w:szCs w:val="22"/>
        </w:rPr>
        <w:t xml:space="preserve"> </w:t>
      </w:r>
      <w:r>
        <w:rPr>
          <w:rFonts w:ascii="Calibri" w:hAnsi="Calibri" w:cs="Calibri"/>
          <w:b/>
          <w:bCs/>
          <w:sz w:val="22"/>
          <w:szCs w:val="22"/>
        </w:rPr>
        <w:t>d</w:t>
      </w:r>
      <w:r w:rsidRPr="00736C24">
        <w:rPr>
          <w:rFonts w:ascii="Calibri" w:hAnsi="Calibri" w:cs="Calibri"/>
          <w:b/>
          <w:bCs/>
          <w:sz w:val="22"/>
          <w:szCs w:val="22"/>
        </w:rPr>
        <w:t xml:space="preserve">uring the </w:t>
      </w:r>
      <w:r>
        <w:rPr>
          <w:rFonts w:ascii="Calibri" w:hAnsi="Calibri" w:cs="Calibri"/>
          <w:b/>
          <w:bCs/>
          <w:sz w:val="22"/>
          <w:szCs w:val="22"/>
        </w:rPr>
        <w:t>s</w:t>
      </w:r>
      <w:r w:rsidRPr="00736C24">
        <w:rPr>
          <w:rFonts w:ascii="Calibri" w:hAnsi="Calibri" w:cs="Calibri"/>
          <w:b/>
          <w:bCs/>
          <w:sz w:val="22"/>
          <w:szCs w:val="22"/>
        </w:rPr>
        <w:t xml:space="preserve">ubmission </w:t>
      </w:r>
      <w:r>
        <w:rPr>
          <w:rFonts w:ascii="Calibri" w:hAnsi="Calibri" w:cs="Calibri"/>
          <w:b/>
          <w:bCs/>
          <w:sz w:val="22"/>
          <w:szCs w:val="22"/>
        </w:rPr>
        <w:t>p</w:t>
      </w:r>
      <w:r w:rsidRPr="00736C24">
        <w:rPr>
          <w:rFonts w:ascii="Calibri" w:hAnsi="Calibri" w:cs="Calibri"/>
          <w:b/>
          <w:bCs/>
          <w:sz w:val="22"/>
          <w:szCs w:val="22"/>
        </w:rPr>
        <w:t xml:space="preserve">hase, with </w:t>
      </w:r>
      <w:r>
        <w:rPr>
          <w:rFonts w:ascii="Calibri" w:hAnsi="Calibri" w:cs="Calibri"/>
          <w:b/>
          <w:bCs/>
          <w:sz w:val="22"/>
          <w:szCs w:val="22"/>
        </w:rPr>
        <w:t>r</w:t>
      </w:r>
      <w:r w:rsidRPr="00736C24">
        <w:rPr>
          <w:rFonts w:ascii="Calibri" w:hAnsi="Calibri" w:cs="Calibri"/>
          <w:b/>
          <w:bCs/>
          <w:sz w:val="22"/>
          <w:szCs w:val="22"/>
        </w:rPr>
        <w:t>eference to the support and information provided to potential beneficiaries)</w:t>
      </w:r>
    </w:p>
    <w:p w14:paraId="28628548" w14:textId="77777777" w:rsidR="00FA6CC1" w:rsidRDefault="00FA6CC1" w:rsidP="00FA6CC1">
      <w:pPr>
        <w:widowControl w:val="0"/>
        <w:spacing w:after="120" w:line="276" w:lineRule="auto"/>
        <w:jc w:val="both"/>
        <w:rPr>
          <w:rFonts w:ascii="Calibri" w:hAnsi="Calibri" w:cs="Calibri"/>
          <w:sz w:val="22"/>
          <w:szCs w:val="22"/>
        </w:rPr>
      </w:pPr>
      <w:r w:rsidRPr="00FA6CC1">
        <w:rPr>
          <w:rFonts w:ascii="Calibri" w:hAnsi="Calibri" w:cs="Calibri"/>
          <w:sz w:val="22"/>
          <w:szCs w:val="22"/>
        </w:rPr>
        <w:t>The project contributes to the objectives of the following national and regional strategies:</w:t>
      </w:r>
    </w:p>
    <w:p w14:paraId="5C1BD132" w14:textId="77777777" w:rsidR="00FA6CC1" w:rsidRDefault="00FA6CC1" w:rsidP="00FA6CC1">
      <w:pPr>
        <w:pStyle w:val="ListParagraph"/>
        <w:widowControl w:val="0"/>
        <w:numPr>
          <w:ilvl w:val="0"/>
          <w:numId w:val="25"/>
        </w:numPr>
        <w:spacing w:after="120" w:line="276" w:lineRule="auto"/>
        <w:jc w:val="both"/>
        <w:rPr>
          <w:rFonts w:ascii="Calibri" w:hAnsi="Calibri" w:cs="Calibri"/>
          <w:sz w:val="22"/>
          <w:szCs w:val="22"/>
        </w:rPr>
      </w:pPr>
      <w:r w:rsidRPr="00FA6CC1">
        <w:rPr>
          <w:rFonts w:ascii="Calibri" w:hAnsi="Calibri" w:cs="Calibri"/>
          <w:sz w:val="22"/>
          <w:szCs w:val="22"/>
        </w:rPr>
        <w:t>General Transport Master Plan</w:t>
      </w:r>
    </w:p>
    <w:p w14:paraId="41A9C3F5" w14:textId="77777777" w:rsidR="00FA6CC1" w:rsidRDefault="00FA6CC1" w:rsidP="00FA6CC1">
      <w:pPr>
        <w:pStyle w:val="ListParagraph"/>
        <w:widowControl w:val="0"/>
        <w:numPr>
          <w:ilvl w:val="0"/>
          <w:numId w:val="25"/>
        </w:numPr>
        <w:spacing w:after="120" w:line="276" w:lineRule="auto"/>
        <w:jc w:val="both"/>
        <w:rPr>
          <w:rFonts w:ascii="Calibri" w:hAnsi="Calibri" w:cs="Calibri"/>
          <w:sz w:val="22"/>
          <w:szCs w:val="22"/>
        </w:rPr>
      </w:pPr>
      <w:r w:rsidRPr="00FA6CC1">
        <w:rPr>
          <w:rFonts w:ascii="Calibri" w:hAnsi="Calibri" w:cs="Calibri"/>
          <w:sz w:val="22"/>
          <w:szCs w:val="22"/>
        </w:rPr>
        <w:t>National Road Safety Strategy 2013–2020</w:t>
      </w:r>
    </w:p>
    <w:p w14:paraId="7E9F1AB4" w14:textId="77777777" w:rsidR="00FA6CC1" w:rsidRDefault="00FA6CC1" w:rsidP="00FA6CC1">
      <w:pPr>
        <w:pStyle w:val="ListParagraph"/>
        <w:widowControl w:val="0"/>
        <w:numPr>
          <w:ilvl w:val="0"/>
          <w:numId w:val="25"/>
        </w:numPr>
        <w:spacing w:after="120" w:line="276" w:lineRule="auto"/>
        <w:jc w:val="both"/>
        <w:rPr>
          <w:rFonts w:ascii="Calibri" w:hAnsi="Calibri" w:cs="Calibri"/>
          <w:sz w:val="22"/>
          <w:szCs w:val="22"/>
        </w:rPr>
      </w:pPr>
      <w:r w:rsidRPr="00FA6CC1">
        <w:rPr>
          <w:rFonts w:ascii="Calibri" w:hAnsi="Calibri" w:cs="Calibri"/>
          <w:sz w:val="22"/>
          <w:szCs w:val="22"/>
        </w:rPr>
        <w:t>South-West Regional Development Plan 2021–2027</w:t>
      </w:r>
    </w:p>
    <w:p w14:paraId="58B33F47" w14:textId="1B148E2D" w:rsidR="00FA6CC1" w:rsidRPr="00FA6CC1" w:rsidRDefault="00FA6CC1" w:rsidP="00FA6CC1">
      <w:pPr>
        <w:pStyle w:val="ListParagraph"/>
        <w:widowControl w:val="0"/>
        <w:numPr>
          <w:ilvl w:val="0"/>
          <w:numId w:val="25"/>
        </w:numPr>
        <w:spacing w:after="120" w:line="276" w:lineRule="auto"/>
        <w:jc w:val="both"/>
        <w:rPr>
          <w:rFonts w:ascii="Calibri" w:hAnsi="Calibri" w:cs="Calibri"/>
          <w:sz w:val="22"/>
          <w:szCs w:val="22"/>
        </w:rPr>
      </w:pPr>
      <w:r w:rsidRPr="00FA6CC1">
        <w:rPr>
          <w:rFonts w:ascii="Calibri" w:hAnsi="Calibri" w:cs="Calibri"/>
          <w:sz w:val="22"/>
          <w:szCs w:val="22"/>
        </w:rPr>
        <w:lastRenderedPageBreak/>
        <w:t>Romania’s National Strategy for Sustainable Development 2030</w:t>
      </w:r>
    </w:p>
    <w:p w14:paraId="6F8F5C22" w14:textId="77777777" w:rsidR="00FA6CC1" w:rsidRPr="00FA6CC1" w:rsidRDefault="00FA6CC1" w:rsidP="00FA6CC1">
      <w:pPr>
        <w:widowControl w:val="0"/>
        <w:spacing w:after="120" w:line="276" w:lineRule="auto"/>
        <w:jc w:val="both"/>
        <w:rPr>
          <w:rFonts w:ascii="Calibri" w:hAnsi="Calibri" w:cs="Calibri"/>
          <w:sz w:val="22"/>
          <w:szCs w:val="22"/>
        </w:rPr>
      </w:pPr>
      <w:r w:rsidRPr="00FA6CC1">
        <w:rPr>
          <w:rFonts w:ascii="Calibri" w:hAnsi="Calibri" w:cs="Calibri"/>
          <w:sz w:val="22"/>
          <w:szCs w:val="22"/>
        </w:rPr>
        <w:t xml:space="preserve">Moreover, the project is included in the decision of the South-West </w:t>
      </w:r>
      <w:proofErr w:type="spellStart"/>
      <w:r w:rsidRPr="00FA6CC1">
        <w:rPr>
          <w:rFonts w:ascii="Calibri" w:hAnsi="Calibri" w:cs="Calibri"/>
          <w:sz w:val="22"/>
          <w:szCs w:val="22"/>
        </w:rPr>
        <w:t>Oltenia</w:t>
      </w:r>
      <w:proofErr w:type="spellEnd"/>
      <w:r w:rsidRPr="00FA6CC1">
        <w:rPr>
          <w:rFonts w:ascii="Calibri" w:hAnsi="Calibri" w:cs="Calibri"/>
          <w:sz w:val="22"/>
          <w:szCs w:val="22"/>
        </w:rPr>
        <w:t xml:space="preserve"> Regional Development Council (CDR) of December 19, 2022, in the annex listing priority projects.</w:t>
      </w:r>
    </w:p>
    <w:p w14:paraId="69CE8048" w14:textId="13C78FF2" w:rsidR="00FA6CC1" w:rsidRPr="00FA6CC1" w:rsidRDefault="00FA6CC1" w:rsidP="00FA6CC1">
      <w:pPr>
        <w:widowControl w:val="0"/>
        <w:spacing w:after="120" w:line="276" w:lineRule="auto"/>
        <w:jc w:val="both"/>
        <w:rPr>
          <w:rFonts w:ascii="Calibri" w:hAnsi="Calibri" w:cs="Calibri"/>
          <w:sz w:val="22"/>
          <w:szCs w:val="22"/>
        </w:rPr>
      </w:pPr>
      <w:r w:rsidRPr="00FA6CC1">
        <w:rPr>
          <w:rFonts w:ascii="Calibri" w:hAnsi="Calibri" w:cs="Calibri"/>
          <w:sz w:val="22"/>
          <w:szCs w:val="22"/>
        </w:rPr>
        <w:t xml:space="preserve">The collaboration between </w:t>
      </w:r>
      <w:proofErr w:type="spellStart"/>
      <w:r w:rsidRPr="00FA6CC1">
        <w:rPr>
          <w:rFonts w:ascii="Calibri" w:hAnsi="Calibri" w:cs="Calibri"/>
          <w:sz w:val="22"/>
          <w:szCs w:val="22"/>
        </w:rPr>
        <w:t>Vâlcea</w:t>
      </w:r>
      <w:proofErr w:type="spellEnd"/>
      <w:r w:rsidRPr="00FA6CC1">
        <w:rPr>
          <w:rFonts w:ascii="Calibri" w:hAnsi="Calibri" w:cs="Calibri"/>
          <w:sz w:val="22"/>
          <w:szCs w:val="22"/>
        </w:rPr>
        <w:t xml:space="preserve"> County Council and the Managing Authority of the South-West </w:t>
      </w:r>
      <w:proofErr w:type="spellStart"/>
      <w:r w:rsidRPr="00FA6CC1">
        <w:rPr>
          <w:rFonts w:ascii="Calibri" w:hAnsi="Calibri" w:cs="Calibri"/>
          <w:sz w:val="22"/>
          <w:szCs w:val="22"/>
        </w:rPr>
        <w:t>Oltenia</w:t>
      </w:r>
      <w:proofErr w:type="spellEnd"/>
      <w:r w:rsidRPr="00FA6CC1">
        <w:rPr>
          <w:rFonts w:ascii="Calibri" w:hAnsi="Calibri" w:cs="Calibri"/>
          <w:sz w:val="22"/>
          <w:szCs w:val="22"/>
        </w:rPr>
        <w:t xml:space="preserve"> Regional </w:t>
      </w:r>
      <w:proofErr w:type="spellStart"/>
      <w:r w:rsidRPr="00FA6CC1">
        <w:rPr>
          <w:rFonts w:ascii="Calibri" w:hAnsi="Calibri" w:cs="Calibri"/>
          <w:sz w:val="22"/>
          <w:szCs w:val="22"/>
        </w:rPr>
        <w:t>Programme</w:t>
      </w:r>
      <w:proofErr w:type="spellEnd"/>
      <w:r w:rsidR="00CC1FE9">
        <w:rPr>
          <w:rFonts w:ascii="Calibri" w:hAnsi="Calibri" w:cs="Calibri"/>
          <w:sz w:val="22"/>
          <w:szCs w:val="22"/>
        </w:rPr>
        <w:t xml:space="preserve"> </w:t>
      </w:r>
      <w:r w:rsidRPr="00FA6CC1">
        <w:rPr>
          <w:rFonts w:ascii="Calibri" w:hAnsi="Calibri" w:cs="Calibri"/>
          <w:sz w:val="22"/>
          <w:szCs w:val="22"/>
        </w:rPr>
        <w:t>began during the CDR meeting, where discussions were held regarding the definition and development of the project.</w:t>
      </w:r>
    </w:p>
    <w:p w14:paraId="321C34C8" w14:textId="77777777" w:rsidR="00FA6CC1" w:rsidRPr="00FA6CC1" w:rsidRDefault="00FA6CC1" w:rsidP="00FA6CC1">
      <w:pPr>
        <w:widowControl w:val="0"/>
        <w:spacing w:after="120" w:line="276" w:lineRule="auto"/>
        <w:jc w:val="both"/>
        <w:rPr>
          <w:rFonts w:ascii="Calibri" w:hAnsi="Calibri" w:cs="Calibri"/>
          <w:sz w:val="22"/>
          <w:szCs w:val="22"/>
        </w:rPr>
      </w:pPr>
      <w:r w:rsidRPr="00FA6CC1">
        <w:rPr>
          <w:rFonts w:ascii="Calibri" w:hAnsi="Calibri" w:cs="Calibri"/>
          <w:sz w:val="22"/>
          <w:szCs w:val="22"/>
        </w:rPr>
        <w:t xml:space="preserve">The main novelty of the </w:t>
      </w:r>
      <w:proofErr w:type="spellStart"/>
      <w:r w:rsidRPr="00FA6CC1">
        <w:rPr>
          <w:rFonts w:ascii="Calibri" w:hAnsi="Calibri" w:cs="Calibri"/>
          <w:sz w:val="22"/>
          <w:szCs w:val="22"/>
        </w:rPr>
        <w:t>programme</w:t>
      </w:r>
      <w:proofErr w:type="spellEnd"/>
      <w:r w:rsidRPr="00FA6CC1">
        <w:rPr>
          <w:rFonts w:ascii="Calibri" w:hAnsi="Calibri" w:cs="Calibri"/>
          <w:sz w:val="22"/>
          <w:szCs w:val="22"/>
        </w:rPr>
        <w:t xml:space="preserve"> was the </w:t>
      </w:r>
      <w:proofErr w:type="spellStart"/>
      <w:r w:rsidRPr="00FA6CC1">
        <w:rPr>
          <w:rFonts w:ascii="Calibri" w:hAnsi="Calibri" w:cs="Calibri"/>
          <w:sz w:val="22"/>
          <w:szCs w:val="22"/>
        </w:rPr>
        <w:t>MySMIS</w:t>
      </w:r>
      <w:proofErr w:type="spellEnd"/>
      <w:r w:rsidRPr="00FA6CC1">
        <w:rPr>
          <w:rFonts w:ascii="Calibri" w:hAnsi="Calibri" w:cs="Calibri"/>
          <w:sz w:val="22"/>
          <w:szCs w:val="22"/>
        </w:rPr>
        <w:t xml:space="preserve"> 2021–2027 platform, which was based on the previous </w:t>
      </w:r>
      <w:proofErr w:type="spellStart"/>
      <w:r w:rsidRPr="00FA6CC1">
        <w:rPr>
          <w:rFonts w:ascii="Calibri" w:hAnsi="Calibri" w:cs="Calibri"/>
          <w:sz w:val="22"/>
          <w:szCs w:val="22"/>
        </w:rPr>
        <w:t>MySMIS</w:t>
      </w:r>
      <w:proofErr w:type="spellEnd"/>
      <w:r w:rsidRPr="00FA6CC1">
        <w:rPr>
          <w:rFonts w:ascii="Calibri" w:hAnsi="Calibri" w:cs="Calibri"/>
          <w:sz w:val="22"/>
          <w:szCs w:val="22"/>
        </w:rPr>
        <w:t xml:space="preserve"> 2014–2020 system, but introduced several changes. To address these updates, there was constant communication with the Managing Authority. Furthermore, the </w:t>
      </w:r>
      <w:proofErr w:type="gramStart"/>
      <w:r w:rsidRPr="00FA6CC1">
        <w:rPr>
          <w:rFonts w:ascii="Calibri" w:hAnsi="Calibri" w:cs="Calibri"/>
          <w:sz w:val="22"/>
          <w:szCs w:val="22"/>
        </w:rPr>
        <w:t>beneficiary’s</w:t>
      </w:r>
      <w:proofErr w:type="gramEnd"/>
      <w:r w:rsidRPr="00FA6CC1">
        <w:rPr>
          <w:rFonts w:ascii="Calibri" w:hAnsi="Calibri" w:cs="Calibri"/>
          <w:sz w:val="22"/>
          <w:szCs w:val="22"/>
        </w:rPr>
        <w:t xml:space="preserve"> representatives participated in training sessions even before the official launch of the call (they were able to simulate entering data from the draft funding application into the platform).</w:t>
      </w:r>
    </w:p>
    <w:p w14:paraId="7F21A256" w14:textId="09899D08" w:rsidR="00FA6CC1" w:rsidRPr="00FA6CC1" w:rsidRDefault="00CC1FE9" w:rsidP="00FA6CC1">
      <w:pPr>
        <w:widowControl w:val="0"/>
        <w:spacing w:after="120" w:line="276" w:lineRule="auto"/>
        <w:jc w:val="both"/>
        <w:rPr>
          <w:rFonts w:ascii="Calibri" w:hAnsi="Calibri" w:cs="Calibri"/>
          <w:sz w:val="22"/>
          <w:szCs w:val="22"/>
        </w:rPr>
      </w:pPr>
      <w:r>
        <w:rPr>
          <w:rFonts w:ascii="Calibri" w:hAnsi="Calibri" w:cs="Calibri"/>
          <w:sz w:val="22"/>
          <w:szCs w:val="22"/>
        </w:rPr>
        <w:t xml:space="preserve">MA SW </w:t>
      </w:r>
      <w:proofErr w:type="spellStart"/>
      <w:r>
        <w:rPr>
          <w:rFonts w:ascii="Calibri" w:hAnsi="Calibri" w:cs="Calibri"/>
          <w:sz w:val="22"/>
          <w:szCs w:val="22"/>
        </w:rPr>
        <w:t>Oltenia</w:t>
      </w:r>
      <w:proofErr w:type="spellEnd"/>
      <w:r>
        <w:rPr>
          <w:rFonts w:ascii="Calibri" w:hAnsi="Calibri" w:cs="Calibri"/>
          <w:sz w:val="22"/>
          <w:szCs w:val="22"/>
        </w:rPr>
        <w:t xml:space="preserve"> </w:t>
      </w:r>
      <w:proofErr w:type="gramStart"/>
      <w:r>
        <w:rPr>
          <w:rFonts w:ascii="Calibri" w:hAnsi="Calibri" w:cs="Calibri"/>
          <w:sz w:val="22"/>
          <w:szCs w:val="22"/>
        </w:rPr>
        <w:t xml:space="preserve">RP </w:t>
      </w:r>
      <w:r w:rsidR="00FA6CC1" w:rsidRPr="00FA6CC1">
        <w:rPr>
          <w:rFonts w:ascii="Calibri" w:hAnsi="Calibri" w:cs="Calibri"/>
          <w:sz w:val="22"/>
          <w:szCs w:val="22"/>
        </w:rPr>
        <w:t xml:space="preserve"> was</w:t>
      </w:r>
      <w:proofErr w:type="gramEnd"/>
      <w:r w:rsidR="00FA6CC1" w:rsidRPr="00FA6CC1">
        <w:rPr>
          <w:rFonts w:ascii="Calibri" w:hAnsi="Calibri" w:cs="Calibri"/>
          <w:sz w:val="22"/>
          <w:szCs w:val="22"/>
        </w:rPr>
        <w:t xml:space="preserve"> a genuine partner throughout the project preparation phase. Communication with its representatives was optimal, and all telephone inquiries were resolved very quickly.</w:t>
      </w:r>
    </w:p>
    <w:p w14:paraId="485DBA99" w14:textId="77777777" w:rsidR="00FA6CC1" w:rsidRPr="00FA6CC1" w:rsidRDefault="00FA6CC1" w:rsidP="00FA6CC1">
      <w:pPr>
        <w:widowControl w:val="0"/>
        <w:spacing w:after="120" w:line="276" w:lineRule="auto"/>
        <w:jc w:val="both"/>
        <w:rPr>
          <w:rFonts w:ascii="Calibri" w:hAnsi="Calibri" w:cs="Calibri"/>
          <w:sz w:val="22"/>
          <w:szCs w:val="22"/>
        </w:rPr>
      </w:pPr>
      <w:r w:rsidRPr="00FA6CC1">
        <w:rPr>
          <w:rFonts w:ascii="Calibri" w:hAnsi="Calibri" w:cs="Calibri"/>
          <w:sz w:val="22"/>
          <w:szCs w:val="22"/>
        </w:rPr>
        <w:t>The project call structure was perceived by the beneficiary as clear and useful for drafting and defining the project. The applicant’s guide and related instructions were also clearly structured. The only questions raised by the beneficiary were related to the MySMIS2021 system (such as uploading documents and using platform options).</w:t>
      </w:r>
    </w:p>
    <w:p w14:paraId="4ECC5513" w14:textId="77777777" w:rsidR="00FA6CC1" w:rsidRPr="00FA6CC1" w:rsidRDefault="00FA6CC1" w:rsidP="00FA6CC1">
      <w:pPr>
        <w:widowControl w:val="0"/>
        <w:spacing w:after="120" w:line="276" w:lineRule="auto"/>
        <w:jc w:val="both"/>
        <w:rPr>
          <w:rFonts w:ascii="Calibri" w:hAnsi="Calibri" w:cs="Calibri"/>
          <w:sz w:val="22"/>
          <w:szCs w:val="22"/>
        </w:rPr>
      </w:pPr>
      <w:r w:rsidRPr="00FA6CC1">
        <w:rPr>
          <w:rFonts w:ascii="Calibri" w:hAnsi="Calibri" w:cs="Calibri"/>
          <w:sz w:val="22"/>
          <w:szCs w:val="22"/>
        </w:rPr>
        <w:t xml:space="preserve">There were no significant difficulties related to the administrative requirements of the call, even though the project was implemented in partnership with several communes in </w:t>
      </w:r>
      <w:proofErr w:type="spellStart"/>
      <w:r w:rsidRPr="00FA6CC1">
        <w:rPr>
          <w:rFonts w:ascii="Calibri" w:hAnsi="Calibri" w:cs="Calibri"/>
          <w:sz w:val="22"/>
          <w:szCs w:val="22"/>
        </w:rPr>
        <w:t>Vâlcea</w:t>
      </w:r>
      <w:proofErr w:type="spellEnd"/>
      <w:r w:rsidRPr="00FA6CC1">
        <w:rPr>
          <w:rFonts w:ascii="Calibri" w:hAnsi="Calibri" w:cs="Calibri"/>
          <w:sz w:val="22"/>
          <w:szCs w:val="22"/>
        </w:rPr>
        <w:t xml:space="preserve"> County. Previous experience with similar projects played a major role in streamlining the entire process.</w:t>
      </w:r>
    </w:p>
    <w:p w14:paraId="0FE89D69" w14:textId="77777777" w:rsidR="00FA6CC1" w:rsidRPr="00FA6CC1" w:rsidRDefault="00FA6CC1" w:rsidP="00FA6CC1">
      <w:pPr>
        <w:widowControl w:val="0"/>
        <w:spacing w:after="120" w:line="276" w:lineRule="auto"/>
        <w:jc w:val="both"/>
        <w:rPr>
          <w:rFonts w:ascii="Calibri" w:hAnsi="Calibri" w:cs="Calibri"/>
          <w:sz w:val="22"/>
          <w:szCs w:val="22"/>
        </w:rPr>
      </w:pPr>
      <w:r w:rsidRPr="00FA6CC1">
        <w:rPr>
          <w:rFonts w:ascii="Calibri" w:hAnsi="Calibri" w:cs="Calibri"/>
          <w:sz w:val="22"/>
          <w:szCs w:val="22"/>
        </w:rPr>
        <w:t xml:space="preserve">Before preparing the project, several national funding opportunities were reviewed, but investments in county roads were eligible only under the South-West </w:t>
      </w:r>
      <w:proofErr w:type="spellStart"/>
      <w:r w:rsidRPr="00FA6CC1">
        <w:rPr>
          <w:rFonts w:ascii="Calibri" w:hAnsi="Calibri" w:cs="Calibri"/>
          <w:sz w:val="22"/>
          <w:szCs w:val="22"/>
        </w:rPr>
        <w:t>Oltenia</w:t>
      </w:r>
      <w:proofErr w:type="spellEnd"/>
      <w:r w:rsidRPr="00FA6CC1">
        <w:rPr>
          <w:rFonts w:ascii="Calibri" w:hAnsi="Calibri" w:cs="Calibri"/>
          <w:sz w:val="22"/>
          <w:szCs w:val="22"/>
        </w:rPr>
        <w:t xml:space="preserve"> Regional </w:t>
      </w:r>
      <w:proofErr w:type="spellStart"/>
      <w:r w:rsidRPr="00FA6CC1">
        <w:rPr>
          <w:rFonts w:ascii="Calibri" w:hAnsi="Calibri" w:cs="Calibri"/>
          <w:sz w:val="22"/>
          <w:szCs w:val="22"/>
        </w:rPr>
        <w:t>Programme</w:t>
      </w:r>
      <w:proofErr w:type="spellEnd"/>
      <w:r w:rsidRPr="00FA6CC1">
        <w:rPr>
          <w:rFonts w:ascii="Calibri" w:hAnsi="Calibri" w:cs="Calibri"/>
          <w:sz w:val="22"/>
          <w:szCs w:val="22"/>
        </w:rPr>
        <w:t xml:space="preserve"> (as was also the case in the previous programming period, through ROP 2014–2020). Other opportunities are available through government </w:t>
      </w:r>
      <w:proofErr w:type="spellStart"/>
      <w:r w:rsidRPr="00FA6CC1">
        <w:rPr>
          <w:rFonts w:ascii="Calibri" w:hAnsi="Calibri" w:cs="Calibri"/>
          <w:sz w:val="22"/>
          <w:szCs w:val="22"/>
        </w:rPr>
        <w:t>programmes</w:t>
      </w:r>
      <w:proofErr w:type="spellEnd"/>
      <w:r w:rsidRPr="00FA6CC1">
        <w:rPr>
          <w:rFonts w:ascii="Calibri" w:hAnsi="Calibri" w:cs="Calibri"/>
          <w:sz w:val="22"/>
          <w:szCs w:val="22"/>
        </w:rPr>
        <w:t>, but accessing non-reimbursable funds offers additional benefits.</w:t>
      </w:r>
    </w:p>
    <w:p w14:paraId="775E34D0" w14:textId="77777777" w:rsidR="00DD7F32" w:rsidRPr="00332CD3" w:rsidRDefault="00DD7F32" w:rsidP="009F71CA">
      <w:pPr>
        <w:widowControl w:val="0"/>
        <w:spacing w:after="120" w:line="276" w:lineRule="auto"/>
        <w:jc w:val="both"/>
        <w:rPr>
          <w:rFonts w:ascii="Calibri" w:hAnsi="Calibri" w:cs="Calibri"/>
          <w:sz w:val="22"/>
          <w:szCs w:val="22"/>
          <w:lang w:val="ro-RO"/>
        </w:rPr>
      </w:pPr>
    </w:p>
    <w:p w14:paraId="7EB65E7D" w14:textId="391FBB12" w:rsidR="009008BF" w:rsidRPr="002327A0" w:rsidRDefault="009008BF" w:rsidP="00C432F9">
      <w:pPr>
        <w:spacing w:line="276" w:lineRule="auto"/>
        <w:jc w:val="both"/>
        <w:rPr>
          <w:rFonts w:ascii="Calibri" w:hAnsi="Calibri" w:cs="Calibri"/>
          <w:color w:val="0070C0"/>
          <w:sz w:val="28"/>
          <w:szCs w:val="28"/>
        </w:rPr>
      </w:pPr>
      <w:r w:rsidRPr="002327A0">
        <w:rPr>
          <w:rFonts w:ascii="Calibri" w:hAnsi="Calibri" w:cs="Calibri"/>
          <w:color w:val="0070C0"/>
          <w:sz w:val="28"/>
          <w:szCs w:val="28"/>
        </w:rPr>
        <w:t xml:space="preserve">2. </w:t>
      </w:r>
      <w:r w:rsidR="00547932">
        <w:rPr>
          <w:rFonts w:ascii="Calibri" w:hAnsi="Calibri" w:cs="Calibri"/>
          <w:color w:val="0070C0"/>
          <w:sz w:val="28"/>
          <w:szCs w:val="28"/>
        </w:rPr>
        <w:t>Project implementation</w:t>
      </w:r>
    </w:p>
    <w:p w14:paraId="654EFF3E" w14:textId="48DD9BAB" w:rsidR="00FE6029" w:rsidRDefault="00FE6029" w:rsidP="00FE6029">
      <w:pPr>
        <w:widowControl w:val="0"/>
        <w:numPr>
          <w:ilvl w:val="1"/>
          <w:numId w:val="2"/>
        </w:numPr>
        <w:spacing w:after="120" w:line="276" w:lineRule="auto"/>
        <w:jc w:val="both"/>
        <w:rPr>
          <w:rFonts w:ascii="Calibri" w:hAnsi="Calibri" w:cs="Calibri"/>
          <w:b/>
          <w:bCs/>
          <w:sz w:val="22"/>
          <w:szCs w:val="22"/>
          <w:lang w:val="ro-RO"/>
        </w:rPr>
      </w:pPr>
      <w:proofErr w:type="spellStart"/>
      <w:r>
        <w:rPr>
          <w:rFonts w:ascii="Calibri" w:hAnsi="Calibri" w:cs="Calibri"/>
          <w:b/>
          <w:bCs/>
          <w:sz w:val="22"/>
          <w:szCs w:val="22"/>
          <w:lang w:val="ro-RO"/>
        </w:rPr>
        <w:t>Internal</w:t>
      </w:r>
      <w:proofErr w:type="spellEnd"/>
      <w:r>
        <w:rPr>
          <w:rFonts w:ascii="Calibri" w:hAnsi="Calibri" w:cs="Calibri"/>
          <w:b/>
          <w:bCs/>
          <w:sz w:val="22"/>
          <w:szCs w:val="22"/>
          <w:lang w:val="ro-RO"/>
        </w:rPr>
        <w:t xml:space="preserve"> management </w:t>
      </w:r>
      <w:proofErr w:type="spellStart"/>
      <w:r>
        <w:rPr>
          <w:rFonts w:ascii="Calibri" w:hAnsi="Calibri" w:cs="Calibri"/>
          <w:b/>
          <w:bCs/>
          <w:sz w:val="22"/>
          <w:szCs w:val="22"/>
          <w:lang w:val="ro-RO"/>
        </w:rPr>
        <w:t>and</w:t>
      </w:r>
      <w:proofErr w:type="spellEnd"/>
      <w:r>
        <w:rPr>
          <w:rFonts w:ascii="Calibri" w:hAnsi="Calibri" w:cs="Calibri"/>
          <w:b/>
          <w:bCs/>
          <w:sz w:val="22"/>
          <w:szCs w:val="22"/>
          <w:lang w:val="ro-RO"/>
        </w:rPr>
        <w:t xml:space="preserve"> </w:t>
      </w:r>
      <w:proofErr w:type="spellStart"/>
      <w:r>
        <w:rPr>
          <w:rFonts w:ascii="Calibri" w:hAnsi="Calibri" w:cs="Calibri"/>
          <w:b/>
          <w:bCs/>
          <w:sz w:val="22"/>
          <w:szCs w:val="22"/>
          <w:lang w:val="ro-RO"/>
        </w:rPr>
        <w:t>governance</w:t>
      </w:r>
      <w:proofErr w:type="spellEnd"/>
      <w:r>
        <w:rPr>
          <w:rFonts w:ascii="Calibri" w:hAnsi="Calibri" w:cs="Calibri"/>
          <w:b/>
          <w:bCs/>
          <w:sz w:val="22"/>
          <w:szCs w:val="22"/>
          <w:lang w:val="ro-RO"/>
        </w:rPr>
        <w:t xml:space="preserve"> </w:t>
      </w:r>
    </w:p>
    <w:p w14:paraId="47D47B8D" w14:textId="6F3E5341" w:rsidR="009C0FCC" w:rsidRPr="00EE38C9" w:rsidRDefault="009C0FCC" w:rsidP="00E4140E">
      <w:pPr>
        <w:widowControl w:val="0"/>
        <w:spacing w:after="120" w:line="276" w:lineRule="auto"/>
        <w:jc w:val="both"/>
        <w:rPr>
          <w:rFonts w:ascii="Calibri" w:hAnsi="Calibri" w:cs="Calibri"/>
          <w:sz w:val="22"/>
          <w:szCs w:val="22"/>
          <w:lang w:val="ro-RO"/>
        </w:rPr>
      </w:pPr>
      <w:r w:rsidRPr="009C0FCC">
        <w:rPr>
          <w:rFonts w:ascii="Calibri" w:hAnsi="Calibri" w:cs="Calibri"/>
          <w:sz w:val="22"/>
          <w:szCs w:val="22"/>
        </w:rPr>
        <w:t xml:space="preserve">The beneficiary has extensive experience in implementing road infrastructure projects dating back to the 2007–2013 financial period. This experience was capitalized on and leveraged during the drafting and implementation stages of the current project—the technical and economic documentation was prepared in-house, prior to the launch of the call. During the 2014–2020 period, the South-West Regional Development Agency supported the beneficiary in accessing </w:t>
      </w:r>
      <w:proofErr w:type="gramStart"/>
      <w:r>
        <w:rPr>
          <w:rFonts w:ascii="Calibri" w:hAnsi="Calibri" w:cs="Calibri"/>
          <w:sz w:val="22"/>
          <w:szCs w:val="22"/>
        </w:rPr>
        <w:t xml:space="preserve">TAOP </w:t>
      </w:r>
      <w:r w:rsidRPr="009C0FCC">
        <w:rPr>
          <w:rFonts w:ascii="Calibri" w:hAnsi="Calibri" w:cs="Calibri"/>
          <w:sz w:val="22"/>
          <w:szCs w:val="22"/>
        </w:rPr>
        <w:t xml:space="preserve"> funds</w:t>
      </w:r>
      <w:proofErr w:type="gramEnd"/>
      <w:r w:rsidRPr="009C0FCC">
        <w:rPr>
          <w:rFonts w:ascii="Calibri" w:hAnsi="Calibri" w:cs="Calibri"/>
          <w:sz w:val="22"/>
          <w:szCs w:val="22"/>
        </w:rPr>
        <w:t xml:space="preserve"> for the preparation of the feasibility study and the technical project.</w:t>
      </w:r>
    </w:p>
    <w:p w14:paraId="6D945C14" w14:textId="4B405319" w:rsidR="001267E9" w:rsidRPr="009008BF" w:rsidRDefault="001267E9" w:rsidP="001267E9">
      <w:pPr>
        <w:widowControl w:val="0"/>
        <w:numPr>
          <w:ilvl w:val="1"/>
          <w:numId w:val="2"/>
        </w:numPr>
        <w:spacing w:after="120" w:line="276" w:lineRule="auto"/>
        <w:jc w:val="both"/>
        <w:rPr>
          <w:rFonts w:ascii="Calibri" w:hAnsi="Calibri" w:cs="Calibri"/>
          <w:b/>
          <w:bCs/>
          <w:sz w:val="22"/>
          <w:szCs w:val="22"/>
          <w:lang w:val="ro-RO"/>
        </w:rPr>
      </w:pPr>
      <w:r>
        <w:rPr>
          <w:rFonts w:ascii="Calibri" w:hAnsi="Calibri" w:cs="Calibri"/>
          <w:b/>
          <w:bCs/>
          <w:sz w:val="22"/>
          <w:szCs w:val="22"/>
        </w:rPr>
        <w:lastRenderedPageBreak/>
        <w:t>M</w:t>
      </w:r>
      <w:r w:rsidRPr="00074307">
        <w:rPr>
          <w:rFonts w:ascii="Calibri" w:hAnsi="Calibri" w:cs="Calibri"/>
          <w:b/>
          <w:bCs/>
          <w:sz w:val="22"/>
          <w:szCs w:val="22"/>
        </w:rPr>
        <w:t>ain obstacles (external and internal) and factors facilitating project</w:t>
      </w:r>
      <w:r>
        <w:rPr>
          <w:rFonts w:ascii="Calibri" w:hAnsi="Calibri" w:cs="Calibri"/>
          <w:b/>
          <w:bCs/>
          <w:sz w:val="22"/>
          <w:szCs w:val="22"/>
        </w:rPr>
        <w:t xml:space="preserve"> implementation</w:t>
      </w:r>
    </w:p>
    <w:p w14:paraId="2B706217" w14:textId="77777777" w:rsidR="00F42391" w:rsidRPr="00F42391" w:rsidRDefault="00F42391" w:rsidP="00F42391">
      <w:pPr>
        <w:widowControl w:val="0"/>
        <w:spacing w:after="120" w:line="276" w:lineRule="auto"/>
        <w:jc w:val="both"/>
        <w:rPr>
          <w:rFonts w:ascii="Calibri" w:hAnsi="Calibri" w:cs="Calibri"/>
          <w:sz w:val="22"/>
          <w:szCs w:val="22"/>
        </w:rPr>
      </w:pPr>
      <w:r w:rsidRPr="00F42391">
        <w:rPr>
          <w:rFonts w:ascii="Calibri" w:hAnsi="Calibri" w:cs="Calibri"/>
          <w:sz w:val="22"/>
          <w:szCs w:val="22"/>
        </w:rPr>
        <w:t>The project is in an early stage of implementation; therefore, no obstacles or difficulties have been encountered so far. According to the information included in the funding application, the main activities focus on the preparation of technical and economic documentation (DALI phase and technical design phase), monitoring and reporting, as well as the procurement and execution of service contracts and the works contract.</w:t>
      </w:r>
    </w:p>
    <w:p w14:paraId="116FD497" w14:textId="77777777" w:rsidR="00F42391" w:rsidRPr="00F42391" w:rsidRDefault="00F42391" w:rsidP="00F42391">
      <w:pPr>
        <w:widowControl w:val="0"/>
        <w:spacing w:after="120" w:line="276" w:lineRule="auto"/>
        <w:jc w:val="both"/>
        <w:rPr>
          <w:rFonts w:ascii="Calibri" w:hAnsi="Calibri" w:cs="Calibri"/>
          <w:sz w:val="22"/>
          <w:szCs w:val="22"/>
        </w:rPr>
      </w:pPr>
      <w:r w:rsidRPr="00F42391">
        <w:rPr>
          <w:rFonts w:ascii="Calibri" w:hAnsi="Calibri" w:cs="Calibri"/>
          <w:sz w:val="22"/>
          <w:szCs w:val="22"/>
        </w:rPr>
        <w:t>According to information provided by the beneficiary during the interview, the public procurement procedure for the works contract is nearly finalized, while the other procurements have already been completed.</w:t>
      </w:r>
    </w:p>
    <w:p w14:paraId="0A3B5C3B" w14:textId="77777777" w:rsidR="00F42391" w:rsidRPr="00F42391" w:rsidRDefault="00F42391" w:rsidP="00F42391">
      <w:pPr>
        <w:widowControl w:val="0"/>
        <w:spacing w:after="120" w:line="276" w:lineRule="auto"/>
        <w:jc w:val="both"/>
        <w:rPr>
          <w:rFonts w:ascii="Calibri" w:hAnsi="Calibri" w:cs="Calibri"/>
          <w:sz w:val="22"/>
          <w:szCs w:val="22"/>
        </w:rPr>
      </w:pPr>
      <w:r w:rsidRPr="00F42391">
        <w:rPr>
          <w:rFonts w:ascii="Calibri" w:hAnsi="Calibri" w:cs="Calibri"/>
          <w:sz w:val="22"/>
          <w:szCs w:val="22"/>
        </w:rPr>
        <w:t>A potential impact could stem from inflation and the volatility of prices for construction materials or services.</w:t>
      </w:r>
    </w:p>
    <w:p w14:paraId="224DFFD4" w14:textId="6A798B76" w:rsidR="00F42391" w:rsidRPr="00F42391" w:rsidRDefault="00F42391" w:rsidP="00F42391">
      <w:pPr>
        <w:widowControl w:val="0"/>
        <w:spacing w:after="120" w:line="276" w:lineRule="auto"/>
        <w:jc w:val="both"/>
        <w:rPr>
          <w:rFonts w:ascii="Calibri" w:hAnsi="Calibri" w:cs="Calibri"/>
          <w:sz w:val="22"/>
          <w:szCs w:val="22"/>
        </w:rPr>
      </w:pPr>
      <w:r w:rsidRPr="00F42391">
        <w:rPr>
          <w:rFonts w:ascii="Calibri" w:hAnsi="Calibri" w:cs="Calibri"/>
          <w:sz w:val="22"/>
          <w:szCs w:val="22"/>
        </w:rPr>
        <w:t xml:space="preserve">Among the factors facilitating project implementation, the good collaboration with project partners stands out; they adopted a proactive approach and were effectively involved from the project preparation phase (e.g., the documents required for the funding application were prepared very quickly). Another advantage was the early preparation of the feasibility study and the technical design, funded through </w:t>
      </w:r>
      <w:r w:rsidR="00773201">
        <w:rPr>
          <w:rFonts w:ascii="Calibri" w:hAnsi="Calibri" w:cs="Calibri"/>
          <w:sz w:val="22"/>
          <w:szCs w:val="22"/>
        </w:rPr>
        <w:t>TAOP</w:t>
      </w:r>
      <w:r w:rsidRPr="00F42391">
        <w:rPr>
          <w:rFonts w:ascii="Calibri" w:hAnsi="Calibri" w:cs="Calibri"/>
          <w:sz w:val="22"/>
          <w:szCs w:val="22"/>
        </w:rPr>
        <w:t xml:space="preserve"> 2014–2020.</w:t>
      </w:r>
    </w:p>
    <w:p w14:paraId="255C2AEE" w14:textId="77777777" w:rsidR="00F42391" w:rsidRPr="00F42391" w:rsidRDefault="00F42391" w:rsidP="00F42391">
      <w:pPr>
        <w:widowControl w:val="0"/>
        <w:spacing w:after="120" w:line="276" w:lineRule="auto"/>
        <w:jc w:val="both"/>
        <w:rPr>
          <w:rFonts w:ascii="Calibri" w:hAnsi="Calibri" w:cs="Calibri"/>
          <w:sz w:val="22"/>
          <w:szCs w:val="22"/>
        </w:rPr>
      </w:pPr>
      <w:r w:rsidRPr="00F42391">
        <w:rPr>
          <w:rFonts w:ascii="Calibri" w:hAnsi="Calibri" w:cs="Calibri"/>
          <w:sz w:val="22"/>
          <w:szCs w:val="22"/>
        </w:rPr>
        <w:t>Potential risks associated with project implementation include: non-compliance with the execution schedule by the contractor/service providers (works cannot be extended beyond December 2029), possible design errors (which can be corrected through on-site change orders), and financial risks (given the very high value estimated during the concept phase of the project—approximately €80 million—which had to be adapted and adjusted to meet the call's requirements).</w:t>
      </w:r>
    </w:p>
    <w:p w14:paraId="3E43AE7F" w14:textId="77777777" w:rsidR="00F42391" w:rsidRDefault="00F42391" w:rsidP="006125EF">
      <w:pPr>
        <w:widowControl w:val="0"/>
        <w:spacing w:after="120" w:line="276" w:lineRule="auto"/>
        <w:jc w:val="both"/>
        <w:rPr>
          <w:rFonts w:ascii="Calibri" w:hAnsi="Calibri" w:cs="Calibri"/>
          <w:sz w:val="22"/>
          <w:szCs w:val="22"/>
          <w:lang w:val="ro-RO"/>
        </w:rPr>
      </w:pPr>
    </w:p>
    <w:p w14:paraId="48C1450F" w14:textId="25DE918C" w:rsidR="00E56EB1" w:rsidRPr="002327A0" w:rsidRDefault="00E56EB1" w:rsidP="00C432F9">
      <w:pPr>
        <w:spacing w:line="276" w:lineRule="auto"/>
        <w:jc w:val="both"/>
        <w:rPr>
          <w:rFonts w:ascii="Calibri" w:hAnsi="Calibri" w:cs="Calibri"/>
          <w:color w:val="0070C0"/>
          <w:sz w:val="28"/>
          <w:szCs w:val="28"/>
          <w:lang w:val="ro-RO"/>
        </w:rPr>
      </w:pPr>
      <w:r w:rsidRPr="002327A0">
        <w:rPr>
          <w:rFonts w:ascii="Calibri" w:hAnsi="Calibri" w:cs="Calibri"/>
          <w:color w:val="0070C0"/>
          <w:sz w:val="28"/>
          <w:szCs w:val="28"/>
          <w:lang w:val="ro-RO"/>
        </w:rPr>
        <w:t xml:space="preserve">3. </w:t>
      </w:r>
      <w:r w:rsidR="00B92E67">
        <w:rPr>
          <w:rFonts w:ascii="Calibri" w:hAnsi="Calibri" w:cs="Calibri"/>
          <w:color w:val="0070C0"/>
          <w:sz w:val="28"/>
          <w:szCs w:val="28"/>
          <w:lang w:val="ro-RO"/>
        </w:rPr>
        <w:t xml:space="preserve">Project </w:t>
      </w:r>
      <w:proofErr w:type="spellStart"/>
      <w:r w:rsidR="00B92E67">
        <w:rPr>
          <w:rFonts w:ascii="Calibri" w:hAnsi="Calibri" w:cs="Calibri"/>
          <w:color w:val="0070C0"/>
          <w:sz w:val="28"/>
          <w:szCs w:val="28"/>
          <w:lang w:val="ro-RO"/>
        </w:rPr>
        <w:t>results</w:t>
      </w:r>
      <w:proofErr w:type="spellEnd"/>
    </w:p>
    <w:p w14:paraId="4785EC50" w14:textId="07FA9CE4" w:rsidR="00E56EB1" w:rsidRPr="0013410C" w:rsidRDefault="00AD40BB" w:rsidP="008B21B2">
      <w:pPr>
        <w:widowControl w:val="0"/>
        <w:numPr>
          <w:ilvl w:val="1"/>
          <w:numId w:val="3"/>
        </w:numPr>
        <w:spacing w:after="120" w:line="276" w:lineRule="auto"/>
        <w:jc w:val="both"/>
        <w:rPr>
          <w:rFonts w:ascii="Calibri" w:hAnsi="Calibri" w:cs="Calibri"/>
          <w:b/>
          <w:bCs/>
          <w:sz w:val="22"/>
          <w:szCs w:val="22"/>
        </w:rPr>
      </w:pPr>
      <w:r>
        <w:rPr>
          <w:rFonts w:ascii="Calibri" w:hAnsi="Calibri" w:cs="Calibri"/>
          <w:b/>
          <w:bCs/>
          <w:sz w:val="22"/>
          <w:szCs w:val="22"/>
          <w:lang w:val="ro-RO"/>
        </w:rPr>
        <w:t xml:space="preserve">Main </w:t>
      </w:r>
      <w:proofErr w:type="spellStart"/>
      <w:r>
        <w:rPr>
          <w:rFonts w:ascii="Calibri" w:hAnsi="Calibri" w:cs="Calibri"/>
          <w:b/>
          <w:bCs/>
          <w:sz w:val="22"/>
          <w:szCs w:val="22"/>
          <w:lang w:val="ro-RO"/>
        </w:rPr>
        <w:t>activities</w:t>
      </w:r>
      <w:proofErr w:type="spellEnd"/>
    </w:p>
    <w:p w14:paraId="24EC1207" w14:textId="77777777" w:rsidR="00454018" w:rsidRPr="00454018" w:rsidRDefault="00454018" w:rsidP="00454018">
      <w:pPr>
        <w:widowControl w:val="0"/>
        <w:spacing w:after="120" w:line="276" w:lineRule="auto"/>
        <w:jc w:val="both"/>
        <w:rPr>
          <w:rFonts w:ascii="Calibri" w:hAnsi="Calibri" w:cs="Calibri"/>
          <w:sz w:val="22"/>
          <w:szCs w:val="22"/>
        </w:rPr>
      </w:pPr>
      <w:r w:rsidRPr="00454018">
        <w:rPr>
          <w:rFonts w:ascii="Calibri" w:hAnsi="Calibri" w:cs="Calibri"/>
          <w:sz w:val="22"/>
          <w:szCs w:val="22"/>
        </w:rPr>
        <w:t>There are more than favorable conditions for achieving all the expected objectives and results. The activities have been defined and scheduled in a timely manner to ensure the reconstruction and modernization of the 77 km of road by the end of the project.</w:t>
      </w:r>
    </w:p>
    <w:p w14:paraId="0F7C4AD9" w14:textId="77777777" w:rsidR="00454018" w:rsidRPr="00454018" w:rsidRDefault="00454018" w:rsidP="00454018">
      <w:pPr>
        <w:widowControl w:val="0"/>
        <w:spacing w:after="120" w:line="276" w:lineRule="auto"/>
        <w:jc w:val="both"/>
        <w:rPr>
          <w:rFonts w:ascii="Calibri" w:hAnsi="Calibri" w:cs="Calibri"/>
          <w:sz w:val="22"/>
          <w:szCs w:val="22"/>
        </w:rPr>
      </w:pPr>
      <w:r w:rsidRPr="00454018">
        <w:rPr>
          <w:rFonts w:ascii="Calibri" w:hAnsi="Calibri" w:cs="Calibri"/>
          <w:sz w:val="22"/>
          <w:szCs w:val="22"/>
        </w:rPr>
        <w:t>Without EU funding, the project could not have been implemented at the same level of complexity or scale as it currently has, due to the limited resources of the local budget.</w:t>
      </w:r>
    </w:p>
    <w:p w14:paraId="2E501211" w14:textId="77777777" w:rsidR="00454018" w:rsidRPr="00454018" w:rsidRDefault="00454018" w:rsidP="00454018">
      <w:pPr>
        <w:widowControl w:val="0"/>
        <w:spacing w:after="120" w:line="276" w:lineRule="auto"/>
        <w:jc w:val="both"/>
        <w:rPr>
          <w:rFonts w:ascii="Calibri" w:hAnsi="Calibri" w:cs="Calibri"/>
          <w:sz w:val="22"/>
          <w:szCs w:val="22"/>
        </w:rPr>
      </w:pPr>
      <w:r w:rsidRPr="00454018">
        <w:rPr>
          <w:rFonts w:ascii="Calibri" w:hAnsi="Calibri" w:cs="Calibri"/>
          <w:sz w:val="22"/>
          <w:szCs w:val="22"/>
        </w:rPr>
        <w:t>This project will also encourage and stimulate the development of complementary projects, further highlighting the added value of EU funding.</w:t>
      </w:r>
    </w:p>
    <w:p w14:paraId="50D1E899" w14:textId="77777777" w:rsidR="00454018" w:rsidRPr="00454018" w:rsidRDefault="00454018" w:rsidP="00454018">
      <w:pPr>
        <w:widowControl w:val="0"/>
        <w:spacing w:after="120" w:line="276" w:lineRule="auto"/>
        <w:jc w:val="both"/>
        <w:rPr>
          <w:rFonts w:ascii="Calibri" w:hAnsi="Calibri" w:cs="Calibri"/>
          <w:sz w:val="22"/>
          <w:szCs w:val="22"/>
        </w:rPr>
      </w:pPr>
      <w:r w:rsidRPr="00454018">
        <w:rPr>
          <w:rFonts w:ascii="Calibri" w:hAnsi="Calibri" w:cs="Calibri"/>
          <w:sz w:val="22"/>
          <w:szCs w:val="22"/>
        </w:rPr>
        <w:t xml:space="preserve">Horizontal principles (such as gender equality, non-discrimination, accessibility, etc.) were integrated from </w:t>
      </w:r>
      <w:r w:rsidRPr="00454018">
        <w:rPr>
          <w:rFonts w:ascii="Calibri" w:hAnsi="Calibri" w:cs="Calibri"/>
          <w:sz w:val="22"/>
          <w:szCs w:val="22"/>
        </w:rPr>
        <w:lastRenderedPageBreak/>
        <w:t>the project proposal stage. At the time of drafting the project, a study was also prepared to ensure compliance with the DNSH principle.</w:t>
      </w:r>
    </w:p>
    <w:p w14:paraId="1FD507EE" w14:textId="77777777" w:rsidR="00454018" w:rsidRPr="00454018" w:rsidRDefault="00454018" w:rsidP="00454018">
      <w:pPr>
        <w:widowControl w:val="0"/>
        <w:spacing w:after="120" w:line="276" w:lineRule="auto"/>
        <w:jc w:val="both"/>
        <w:rPr>
          <w:rFonts w:ascii="Calibri" w:hAnsi="Calibri" w:cs="Calibri"/>
          <w:sz w:val="22"/>
          <w:szCs w:val="22"/>
        </w:rPr>
      </w:pPr>
      <w:r w:rsidRPr="00454018">
        <w:rPr>
          <w:rFonts w:ascii="Calibri" w:hAnsi="Calibri" w:cs="Calibri"/>
          <w:sz w:val="22"/>
          <w:szCs w:val="22"/>
        </w:rPr>
        <w:t>The project implementation team has a balanced distribution of women and men.</w:t>
      </w:r>
    </w:p>
    <w:p w14:paraId="1B7A968A" w14:textId="77777777" w:rsidR="00F825CB" w:rsidRDefault="00F825CB" w:rsidP="00A37529">
      <w:pPr>
        <w:widowControl w:val="0"/>
        <w:spacing w:after="120" w:line="276" w:lineRule="auto"/>
        <w:jc w:val="both"/>
        <w:rPr>
          <w:rFonts w:ascii="Calibri" w:hAnsi="Calibri" w:cs="Calibri"/>
          <w:sz w:val="22"/>
          <w:szCs w:val="22"/>
          <w:lang w:val="ro-RO"/>
        </w:rPr>
      </w:pPr>
    </w:p>
    <w:p w14:paraId="7157D121" w14:textId="08238067" w:rsidR="00E56EB1" w:rsidRDefault="00E56EB1" w:rsidP="008B21B2">
      <w:pPr>
        <w:widowControl w:val="0"/>
        <w:numPr>
          <w:ilvl w:val="1"/>
          <w:numId w:val="3"/>
        </w:numPr>
        <w:spacing w:after="120" w:line="276" w:lineRule="auto"/>
        <w:jc w:val="both"/>
        <w:rPr>
          <w:rFonts w:ascii="Calibri" w:hAnsi="Calibri" w:cs="Calibri"/>
          <w:b/>
          <w:bCs/>
          <w:sz w:val="22"/>
          <w:szCs w:val="22"/>
          <w:lang w:val="fr-FR"/>
        </w:rPr>
      </w:pPr>
      <w:proofErr w:type="spellStart"/>
      <w:r w:rsidRPr="00E56EB1">
        <w:rPr>
          <w:rFonts w:ascii="Calibri" w:hAnsi="Calibri" w:cs="Calibri"/>
          <w:b/>
          <w:bCs/>
          <w:sz w:val="22"/>
          <w:szCs w:val="22"/>
          <w:lang w:val="fr-FR"/>
        </w:rPr>
        <w:t>Re</w:t>
      </w:r>
      <w:r w:rsidR="00AD40BB">
        <w:rPr>
          <w:rFonts w:ascii="Calibri" w:hAnsi="Calibri" w:cs="Calibri"/>
          <w:b/>
          <w:bCs/>
          <w:sz w:val="22"/>
          <w:szCs w:val="22"/>
          <w:lang w:val="fr-FR"/>
        </w:rPr>
        <w:t>sults</w:t>
      </w:r>
      <w:proofErr w:type="spellEnd"/>
    </w:p>
    <w:p w14:paraId="3D544897" w14:textId="77777777" w:rsidR="00DB64A6" w:rsidRPr="00DB64A6" w:rsidRDefault="00DB64A6" w:rsidP="00DB64A6">
      <w:pPr>
        <w:widowControl w:val="0"/>
        <w:spacing w:after="120" w:line="276" w:lineRule="auto"/>
        <w:jc w:val="both"/>
        <w:rPr>
          <w:rFonts w:ascii="Calibri" w:hAnsi="Calibri" w:cs="Calibri"/>
          <w:sz w:val="22"/>
          <w:szCs w:val="22"/>
        </w:rPr>
      </w:pPr>
      <w:r w:rsidRPr="00DB64A6">
        <w:rPr>
          <w:rFonts w:ascii="Calibri" w:hAnsi="Calibri" w:cs="Calibri"/>
          <w:sz w:val="22"/>
          <w:szCs w:val="22"/>
        </w:rPr>
        <w:t xml:space="preserve">The following </w:t>
      </w:r>
      <w:r w:rsidRPr="00DB64A6">
        <w:rPr>
          <w:rFonts w:ascii="Calibri" w:hAnsi="Calibri" w:cs="Calibri"/>
          <w:b/>
          <w:bCs/>
          <w:sz w:val="22"/>
          <w:szCs w:val="22"/>
        </w:rPr>
        <w:t>project indicators</w:t>
      </w:r>
      <w:r w:rsidRPr="00DB64A6">
        <w:rPr>
          <w:rFonts w:ascii="Calibri" w:hAnsi="Calibri" w:cs="Calibri"/>
          <w:sz w:val="22"/>
          <w:szCs w:val="22"/>
        </w:rPr>
        <w:t xml:space="preserve"> have been proposed:</w:t>
      </w:r>
    </w:p>
    <w:p w14:paraId="6571A82A" w14:textId="77777777" w:rsidR="00DB64A6" w:rsidRPr="00DB64A6" w:rsidRDefault="00DB64A6" w:rsidP="00DB64A6">
      <w:pPr>
        <w:widowControl w:val="0"/>
        <w:numPr>
          <w:ilvl w:val="0"/>
          <w:numId w:val="26"/>
        </w:numPr>
        <w:spacing w:after="120" w:line="276" w:lineRule="auto"/>
        <w:jc w:val="both"/>
        <w:rPr>
          <w:rFonts w:ascii="Calibri" w:hAnsi="Calibri" w:cs="Calibri"/>
          <w:sz w:val="22"/>
          <w:szCs w:val="22"/>
        </w:rPr>
      </w:pPr>
      <w:r w:rsidRPr="00DB64A6">
        <w:rPr>
          <w:rFonts w:ascii="Calibri" w:hAnsi="Calibri" w:cs="Calibri"/>
          <w:sz w:val="22"/>
          <w:szCs w:val="22"/>
        </w:rPr>
        <w:t>RCO46 – Length of roads reconstructed or modernized – outside the TEN-T network (km)</w:t>
      </w:r>
    </w:p>
    <w:p w14:paraId="544D2EE5" w14:textId="77777777" w:rsidR="00DB64A6" w:rsidRPr="00DB64A6" w:rsidRDefault="00DB64A6" w:rsidP="00DB64A6">
      <w:pPr>
        <w:widowControl w:val="0"/>
        <w:numPr>
          <w:ilvl w:val="0"/>
          <w:numId w:val="26"/>
        </w:numPr>
        <w:spacing w:after="120" w:line="276" w:lineRule="auto"/>
        <w:jc w:val="both"/>
        <w:rPr>
          <w:rFonts w:ascii="Calibri" w:hAnsi="Calibri" w:cs="Calibri"/>
          <w:sz w:val="22"/>
          <w:szCs w:val="22"/>
        </w:rPr>
      </w:pPr>
      <w:r w:rsidRPr="00DB64A6">
        <w:rPr>
          <w:rFonts w:ascii="Calibri" w:hAnsi="Calibri" w:cs="Calibri"/>
          <w:sz w:val="22"/>
          <w:szCs w:val="22"/>
        </w:rPr>
        <w:t>RCR55 – Annual number of users of newly built, reconstructed, rehabilitated, or modernized roads (passenger-km/year)</w:t>
      </w:r>
    </w:p>
    <w:p w14:paraId="300CE6A7" w14:textId="77777777" w:rsidR="00DB64A6" w:rsidRPr="00DB64A6" w:rsidRDefault="00DB64A6" w:rsidP="00DB64A6">
      <w:pPr>
        <w:widowControl w:val="0"/>
        <w:spacing w:after="120" w:line="276" w:lineRule="auto"/>
        <w:jc w:val="both"/>
        <w:rPr>
          <w:rFonts w:ascii="Calibri" w:hAnsi="Calibri" w:cs="Calibri"/>
          <w:b/>
          <w:bCs/>
          <w:sz w:val="22"/>
          <w:szCs w:val="22"/>
        </w:rPr>
      </w:pPr>
      <w:r w:rsidRPr="00DB64A6">
        <w:rPr>
          <w:rFonts w:ascii="Calibri" w:hAnsi="Calibri" w:cs="Calibri"/>
          <w:b/>
          <w:bCs/>
          <w:sz w:val="22"/>
          <w:szCs w:val="22"/>
        </w:rPr>
        <w:t>Additional output indicators:</w:t>
      </w:r>
    </w:p>
    <w:p w14:paraId="79F957E0" w14:textId="77777777" w:rsidR="00DB64A6" w:rsidRPr="00DB64A6" w:rsidRDefault="00DB64A6" w:rsidP="00DB64A6">
      <w:pPr>
        <w:widowControl w:val="0"/>
        <w:numPr>
          <w:ilvl w:val="0"/>
          <w:numId w:val="27"/>
        </w:numPr>
        <w:spacing w:after="120" w:line="276" w:lineRule="auto"/>
        <w:jc w:val="both"/>
        <w:rPr>
          <w:rFonts w:ascii="Calibri" w:hAnsi="Calibri" w:cs="Calibri"/>
          <w:sz w:val="22"/>
          <w:szCs w:val="22"/>
        </w:rPr>
      </w:pPr>
      <w:r w:rsidRPr="00DB64A6">
        <w:rPr>
          <w:rFonts w:ascii="Calibri" w:hAnsi="Calibri" w:cs="Calibri"/>
          <w:sz w:val="22"/>
          <w:szCs w:val="22"/>
        </w:rPr>
        <w:t xml:space="preserve">Road safety measures – hectometer posts, </w:t>
      </w:r>
      <w:proofErr w:type="gramStart"/>
      <w:r w:rsidRPr="00DB64A6">
        <w:rPr>
          <w:rFonts w:ascii="Calibri" w:hAnsi="Calibri" w:cs="Calibri"/>
          <w:sz w:val="22"/>
          <w:szCs w:val="22"/>
        </w:rPr>
        <w:t>Less</w:t>
      </w:r>
      <w:proofErr w:type="gramEnd"/>
      <w:r w:rsidRPr="00DB64A6">
        <w:rPr>
          <w:rFonts w:ascii="Calibri" w:hAnsi="Calibri" w:cs="Calibri"/>
          <w:sz w:val="22"/>
          <w:szCs w:val="22"/>
        </w:rPr>
        <w:t xml:space="preserve"> developed region – Reported value: 0.00 units – Target: 690.00 units</w:t>
      </w:r>
    </w:p>
    <w:p w14:paraId="6DAD29F4" w14:textId="77777777" w:rsidR="00DB64A6" w:rsidRPr="00DB64A6" w:rsidRDefault="00DB64A6" w:rsidP="00DB64A6">
      <w:pPr>
        <w:widowControl w:val="0"/>
        <w:numPr>
          <w:ilvl w:val="0"/>
          <w:numId w:val="27"/>
        </w:numPr>
        <w:spacing w:after="120" w:line="276" w:lineRule="auto"/>
        <w:jc w:val="both"/>
        <w:rPr>
          <w:rFonts w:ascii="Calibri" w:hAnsi="Calibri" w:cs="Calibri"/>
          <w:sz w:val="22"/>
          <w:szCs w:val="22"/>
        </w:rPr>
      </w:pPr>
      <w:r w:rsidRPr="00DB64A6">
        <w:rPr>
          <w:rFonts w:ascii="Calibri" w:hAnsi="Calibri" w:cs="Calibri"/>
          <w:sz w:val="22"/>
          <w:szCs w:val="22"/>
        </w:rPr>
        <w:t xml:space="preserve">Road safety measures – kilometer posts, </w:t>
      </w:r>
      <w:proofErr w:type="gramStart"/>
      <w:r w:rsidRPr="00DB64A6">
        <w:rPr>
          <w:rFonts w:ascii="Calibri" w:hAnsi="Calibri" w:cs="Calibri"/>
          <w:sz w:val="22"/>
          <w:szCs w:val="22"/>
        </w:rPr>
        <w:t>Less</w:t>
      </w:r>
      <w:proofErr w:type="gramEnd"/>
      <w:r w:rsidRPr="00DB64A6">
        <w:rPr>
          <w:rFonts w:ascii="Calibri" w:hAnsi="Calibri" w:cs="Calibri"/>
          <w:sz w:val="22"/>
          <w:szCs w:val="22"/>
        </w:rPr>
        <w:t xml:space="preserve"> developed region – Reported value: 0.00 units – Target: 76.00 units</w:t>
      </w:r>
    </w:p>
    <w:p w14:paraId="272F5FF7" w14:textId="77777777" w:rsidR="00DB64A6" w:rsidRPr="00DB64A6" w:rsidRDefault="00DB64A6" w:rsidP="00DB64A6">
      <w:pPr>
        <w:widowControl w:val="0"/>
        <w:numPr>
          <w:ilvl w:val="0"/>
          <w:numId w:val="27"/>
        </w:numPr>
        <w:spacing w:after="120" w:line="276" w:lineRule="auto"/>
        <w:jc w:val="both"/>
        <w:rPr>
          <w:rFonts w:ascii="Calibri" w:hAnsi="Calibri" w:cs="Calibri"/>
          <w:sz w:val="22"/>
          <w:szCs w:val="22"/>
        </w:rPr>
      </w:pPr>
      <w:r w:rsidRPr="00DB64A6">
        <w:rPr>
          <w:rFonts w:ascii="Calibri" w:hAnsi="Calibri" w:cs="Calibri"/>
          <w:sz w:val="22"/>
          <w:szCs w:val="22"/>
        </w:rPr>
        <w:t xml:space="preserve">Road safety measures – metal guardrails, </w:t>
      </w:r>
      <w:proofErr w:type="gramStart"/>
      <w:r w:rsidRPr="00DB64A6">
        <w:rPr>
          <w:rFonts w:ascii="Calibri" w:hAnsi="Calibri" w:cs="Calibri"/>
          <w:sz w:val="22"/>
          <w:szCs w:val="22"/>
        </w:rPr>
        <w:t>Less</w:t>
      </w:r>
      <w:proofErr w:type="gramEnd"/>
      <w:r w:rsidRPr="00DB64A6">
        <w:rPr>
          <w:rFonts w:ascii="Calibri" w:hAnsi="Calibri" w:cs="Calibri"/>
          <w:sz w:val="22"/>
          <w:szCs w:val="22"/>
        </w:rPr>
        <w:t xml:space="preserve"> developed region – Reported value: 0.00 m – Target: 7,500.00 m</w:t>
      </w:r>
    </w:p>
    <w:p w14:paraId="5F8156FA" w14:textId="77777777" w:rsidR="00DB64A6" w:rsidRPr="00DB64A6" w:rsidRDefault="00DB64A6" w:rsidP="00DB64A6">
      <w:pPr>
        <w:widowControl w:val="0"/>
        <w:numPr>
          <w:ilvl w:val="0"/>
          <w:numId w:val="27"/>
        </w:numPr>
        <w:spacing w:after="120" w:line="276" w:lineRule="auto"/>
        <w:jc w:val="both"/>
        <w:rPr>
          <w:rFonts w:ascii="Calibri" w:hAnsi="Calibri" w:cs="Calibri"/>
          <w:sz w:val="22"/>
          <w:szCs w:val="22"/>
        </w:rPr>
      </w:pPr>
      <w:r w:rsidRPr="00DB64A6">
        <w:rPr>
          <w:rFonts w:ascii="Calibri" w:hAnsi="Calibri" w:cs="Calibri"/>
          <w:sz w:val="22"/>
          <w:szCs w:val="22"/>
        </w:rPr>
        <w:t xml:space="preserve">Road safety measures – road signs, </w:t>
      </w:r>
      <w:proofErr w:type="gramStart"/>
      <w:r w:rsidRPr="00DB64A6">
        <w:rPr>
          <w:rFonts w:ascii="Calibri" w:hAnsi="Calibri" w:cs="Calibri"/>
          <w:sz w:val="22"/>
          <w:szCs w:val="22"/>
        </w:rPr>
        <w:t>Less</w:t>
      </w:r>
      <w:proofErr w:type="gramEnd"/>
      <w:r w:rsidRPr="00DB64A6">
        <w:rPr>
          <w:rFonts w:ascii="Calibri" w:hAnsi="Calibri" w:cs="Calibri"/>
          <w:sz w:val="22"/>
          <w:szCs w:val="22"/>
        </w:rPr>
        <w:t xml:space="preserve"> developed region – Reported value: 0.00 units – Target: 1,020.00 units</w:t>
      </w:r>
    </w:p>
    <w:p w14:paraId="7FF2A343" w14:textId="77777777" w:rsidR="00DB64A6" w:rsidRPr="00DB64A6" w:rsidRDefault="00DB64A6" w:rsidP="00DB64A6">
      <w:pPr>
        <w:widowControl w:val="0"/>
        <w:numPr>
          <w:ilvl w:val="0"/>
          <w:numId w:val="27"/>
        </w:numPr>
        <w:spacing w:after="120" w:line="276" w:lineRule="auto"/>
        <w:jc w:val="both"/>
        <w:rPr>
          <w:rFonts w:ascii="Calibri" w:hAnsi="Calibri" w:cs="Calibri"/>
          <w:sz w:val="22"/>
          <w:szCs w:val="22"/>
        </w:rPr>
      </w:pPr>
      <w:r w:rsidRPr="00DB64A6">
        <w:rPr>
          <w:rFonts w:ascii="Calibri" w:hAnsi="Calibri" w:cs="Calibri"/>
          <w:sz w:val="22"/>
          <w:szCs w:val="22"/>
        </w:rPr>
        <w:t xml:space="preserve">Public transport stations arranged, </w:t>
      </w:r>
      <w:proofErr w:type="gramStart"/>
      <w:r w:rsidRPr="00DB64A6">
        <w:rPr>
          <w:rFonts w:ascii="Calibri" w:hAnsi="Calibri" w:cs="Calibri"/>
          <w:sz w:val="22"/>
          <w:szCs w:val="22"/>
        </w:rPr>
        <w:t>Less</w:t>
      </w:r>
      <w:proofErr w:type="gramEnd"/>
      <w:r w:rsidRPr="00DB64A6">
        <w:rPr>
          <w:rFonts w:ascii="Calibri" w:hAnsi="Calibri" w:cs="Calibri"/>
          <w:sz w:val="22"/>
          <w:szCs w:val="22"/>
        </w:rPr>
        <w:t xml:space="preserve"> developed region – Reported value: 0.00 units – Target: 36.00 units</w:t>
      </w:r>
    </w:p>
    <w:p w14:paraId="1A6E3781" w14:textId="77777777" w:rsidR="00DB64A6" w:rsidRPr="00DB64A6" w:rsidRDefault="00DB64A6" w:rsidP="00DB64A6">
      <w:pPr>
        <w:widowControl w:val="0"/>
        <w:numPr>
          <w:ilvl w:val="0"/>
          <w:numId w:val="27"/>
        </w:numPr>
        <w:spacing w:after="120" w:line="276" w:lineRule="auto"/>
        <w:jc w:val="both"/>
        <w:rPr>
          <w:rFonts w:ascii="Calibri" w:hAnsi="Calibri" w:cs="Calibri"/>
          <w:sz w:val="22"/>
          <w:szCs w:val="22"/>
        </w:rPr>
      </w:pPr>
      <w:r w:rsidRPr="00DB64A6">
        <w:rPr>
          <w:rFonts w:ascii="Calibri" w:hAnsi="Calibri" w:cs="Calibri"/>
          <w:sz w:val="22"/>
          <w:szCs w:val="22"/>
        </w:rPr>
        <w:t xml:space="preserve">Retaining walls, </w:t>
      </w:r>
      <w:proofErr w:type="gramStart"/>
      <w:r w:rsidRPr="00DB64A6">
        <w:rPr>
          <w:rFonts w:ascii="Calibri" w:hAnsi="Calibri" w:cs="Calibri"/>
          <w:sz w:val="22"/>
          <w:szCs w:val="22"/>
        </w:rPr>
        <w:t>Less</w:t>
      </w:r>
      <w:proofErr w:type="gramEnd"/>
      <w:r w:rsidRPr="00DB64A6">
        <w:rPr>
          <w:rFonts w:ascii="Calibri" w:hAnsi="Calibri" w:cs="Calibri"/>
          <w:sz w:val="22"/>
          <w:szCs w:val="22"/>
        </w:rPr>
        <w:t xml:space="preserve"> developed region – Reported value: 0.00 m – Target: 906.73 m</w:t>
      </w:r>
    </w:p>
    <w:p w14:paraId="11541493" w14:textId="77777777" w:rsidR="00DB64A6" w:rsidRPr="00DB64A6" w:rsidRDefault="00DB64A6" w:rsidP="00DB64A6">
      <w:pPr>
        <w:widowControl w:val="0"/>
        <w:numPr>
          <w:ilvl w:val="0"/>
          <w:numId w:val="27"/>
        </w:numPr>
        <w:spacing w:after="120" w:line="276" w:lineRule="auto"/>
        <w:jc w:val="both"/>
        <w:rPr>
          <w:rFonts w:ascii="Calibri" w:hAnsi="Calibri" w:cs="Calibri"/>
          <w:sz w:val="22"/>
          <w:szCs w:val="22"/>
        </w:rPr>
      </w:pPr>
      <w:r w:rsidRPr="00DB64A6">
        <w:rPr>
          <w:rFonts w:ascii="Calibri" w:hAnsi="Calibri" w:cs="Calibri"/>
          <w:sz w:val="22"/>
          <w:szCs w:val="22"/>
        </w:rPr>
        <w:t xml:space="preserve">Culvert pipes, </w:t>
      </w:r>
      <w:proofErr w:type="gramStart"/>
      <w:r w:rsidRPr="00DB64A6">
        <w:rPr>
          <w:rFonts w:ascii="Calibri" w:hAnsi="Calibri" w:cs="Calibri"/>
          <w:sz w:val="22"/>
          <w:szCs w:val="22"/>
        </w:rPr>
        <w:t>Less</w:t>
      </w:r>
      <w:proofErr w:type="gramEnd"/>
      <w:r w:rsidRPr="00DB64A6">
        <w:rPr>
          <w:rFonts w:ascii="Calibri" w:hAnsi="Calibri" w:cs="Calibri"/>
          <w:sz w:val="22"/>
          <w:szCs w:val="22"/>
        </w:rPr>
        <w:t xml:space="preserve"> developed region – Reported value: 0.00 pcs – Target: 173.00 pcs</w:t>
      </w:r>
    </w:p>
    <w:p w14:paraId="61A61488" w14:textId="77777777" w:rsidR="00DB64A6" w:rsidRPr="00DB64A6" w:rsidRDefault="00DB64A6" w:rsidP="00DB64A6">
      <w:pPr>
        <w:widowControl w:val="0"/>
        <w:numPr>
          <w:ilvl w:val="0"/>
          <w:numId w:val="27"/>
        </w:numPr>
        <w:spacing w:after="120" w:line="276" w:lineRule="auto"/>
        <w:jc w:val="both"/>
        <w:rPr>
          <w:rFonts w:ascii="Calibri" w:hAnsi="Calibri" w:cs="Calibri"/>
          <w:sz w:val="22"/>
          <w:szCs w:val="22"/>
        </w:rPr>
      </w:pPr>
      <w:r w:rsidRPr="00DB64A6">
        <w:rPr>
          <w:rFonts w:ascii="Calibri" w:hAnsi="Calibri" w:cs="Calibri"/>
          <w:sz w:val="22"/>
          <w:szCs w:val="22"/>
        </w:rPr>
        <w:t xml:space="preserve">Bridges, </w:t>
      </w:r>
      <w:proofErr w:type="gramStart"/>
      <w:r w:rsidRPr="00DB64A6">
        <w:rPr>
          <w:rFonts w:ascii="Calibri" w:hAnsi="Calibri" w:cs="Calibri"/>
          <w:sz w:val="22"/>
          <w:szCs w:val="22"/>
        </w:rPr>
        <w:t>Less</w:t>
      </w:r>
      <w:proofErr w:type="gramEnd"/>
      <w:r w:rsidRPr="00DB64A6">
        <w:rPr>
          <w:rFonts w:ascii="Calibri" w:hAnsi="Calibri" w:cs="Calibri"/>
          <w:sz w:val="22"/>
          <w:szCs w:val="22"/>
        </w:rPr>
        <w:t xml:space="preserve"> developed region – Reported value: 0.00 pcs – Target: 17.00 pcs</w:t>
      </w:r>
    </w:p>
    <w:p w14:paraId="3B6E8A09" w14:textId="5858BF08" w:rsidR="00DB64A6" w:rsidRPr="00DB64A6" w:rsidRDefault="00DB64A6" w:rsidP="00DB64A6">
      <w:pPr>
        <w:widowControl w:val="0"/>
        <w:spacing w:after="120" w:line="276" w:lineRule="auto"/>
        <w:jc w:val="both"/>
        <w:rPr>
          <w:rFonts w:ascii="Calibri" w:hAnsi="Calibri" w:cs="Calibri"/>
          <w:sz w:val="22"/>
          <w:szCs w:val="22"/>
        </w:rPr>
      </w:pPr>
      <w:r w:rsidRPr="00DB64A6">
        <w:rPr>
          <w:rFonts w:ascii="Calibri" w:hAnsi="Calibri" w:cs="Calibri"/>
          <w:sz w:val="22"/>
          <w:szCs w:val="22"/>
        </w:rPr>
        <w:t xml:space="preserve">In the project concept stage, several national funding opportunities were analyzed, but the most suitable option for the planned categories of intervention proved to be the support offered through the South-West </w:t>
      </w:r>
      <w:proofErr w:type="spellStart"/>
      <w:r w:rsidRPr="00DB64A6">
        <w:rPr>
          <w:rFonts w:ascii="Calibri" w:hAnsi="Calibri" w:cs="Calibri"/>
          <w:sz w:val="22"/>
          <w:szCs w:val="22"/>
        </w:rPr>
        <w:t>Oltenia</w:t>
      </w:r>
      <w:proofErr w:type="spellEnd"/>
      <w:r w:rsidRPr="00DB64A6">
        <w:rPr>
          <w:rFonts w:ascii="Calibri" w:hAnsi="Calibri" w:cs="Calibri"/>
          <w:sz w:val="22"/>
          <w:szCs w:val="22"/>
        </w:rPr>
        <w:t xml:space="preserve"> Regional </w:t>
      </w:r>
      <w:proofErr w:type="spellStart"/>
      <w:r w:rsidRPr="00DB64A6">
        <w:rPr>
          <w:rFonts w:ascii="Calibri" w:hAnsi="Calibri" w:cs="Calibri"/>
          <w:sz w:val="22"/>
          <w:szCs w:val="22"/>
        </w:rPr>
        <w:t>Programme</w:t>
      </w:r>
      <w:proofErr w:type="spellEnd"/>
      <w:r>
        <w:rPr>
          <w:rFonts w:ascii="Calibri" w:hAnsi="Calibri" w:cs="Calibri"/>
          <w:sz w:val="22"/>
          <w:szCs w:val="22"/>
        </w:rPr>
        <w:t>.</w:t>
      </w:r>
    </w:p>
    <w:p w14:paraId="2007D2F5" w14:textId="02FAD0C3" w:rsidR="001E031B" w:rsidRPr="00E56EB1" w:rsidRDefault="001E031B" w:rsidP="001E031B">
      <w:pPr>
        <w:widowControl w:val="0"/>
        <w:numPr>
          <w:ilvl w:val="1"/>
          <w:numId w:val="3"/>
        </w:numPr>
        <w:spacing w:after="120" w:line="276" w:lineRule="auto"/>
        <w:jc w:val="both"/>
        <w:rPr>
          <w:rFonts w:ascii="Calibri" w:hAnsi="Calibri" w:cs="Calibri"/>
          <w:b/>
          <w:bCs/>
          <w:sz w:val="22"/>
          <w:szCs w:val="22"/>
          <w:lang w:val="ro-RO"/>
        </w:rPr>
      </w:pPr>
      <w:proofErr w:type="spellStart"/>
      <w:r>
        <w:rPr>
          <w:rFonts w:ascii="Calibri" w:hAnsi="Calibri" w:cs="Calibri"/>
          <w:b/>
          <w:bCs/>
          <w:sz w:val="22"/>
          <w:szCs w:val="22"/>
          <w:lang w:val="ro-RO"/>
        </w:rPr>
        <w:t>Unintended</w:t>
      </w:r>
      <w:proofErr w:type="spellEnd"/>
      <w:r>
        <w:rPr>
          <w:rFonts w:ascii="Calibri" w:hAnsi="Calibri" w:cs="Calibri"/>
          <w:b/>
          <w:bCs/>
          <w:sz w:val="22"/>
          <w:szCs w:val="22"/>
          <w:lang w:val="ro-RO"/>
        </w:rPr>
        <w:t xml:space="preserve"> </w:t>
      </w:r>
      <w:proofErr w:type="spellStart"/>
      <w:r>
        <w:rPr>
          <w:rFonts w:ascii="Calibri" w:hAnsi="Calibri" w:cs="Calibri"/>
          <w:b/>
          <w:bCs/>
          <w:sz w:val="22"/>
          <w:szCs w:val="22"/>
          <w:lang w:val="ro-RO"/>
        </w:rPr>
        <w:t>effects</w:t>
      </w:r>
      <w:proofErr w:type="spellEnd"/>
    </w:p>
    <w:p w14:paraId="5D670CCB" w14:textId="66790667" w:rsidR="0050114F" w:rsidRPr="003B6D91" w:rsidRDefault="00D21A0E" w:rsidP="00F41598">
      <w:pPr>
        <w:widowControl w:val="0"/>
        <w:spacing w:after="120" w:line="276" w:lineRule="auto"/>
        <w:jc w:val="both"/>
        <w:rPr>
          <w:rFonts w:ascii="Calibri" w:hAnsi="Calibri" w:cs="Calibri"/>
          <w:sz w:val="22"/>
          <w:szCs w:val="22"/>
          <w:lang w:val="ro-RO"/>
        </w:rPr>
      </w:pPr>
      <w:proofErr w:type="spellStart"/>
      <w:r>
        <w:rPr>
          <w:rFonts w:ascii="Calibri" w:hAnsi="Calibri" w:cs="Calibri"/>
          <w:sz w:val="22"/>
          <w:szCs w:val="22"/>
          <w:lang w:val="ro-RO"/>
        </w:rPr>
        <w:t>Not</w:t>
      </w:r>
      <w:proofErr w:type="spellEnd"/>
      <w:r>
        <w:rPr>
          <w:rFonts w:ascii="Calibri" w:hAnsi="Calibri" w:cs="Calibri"/>
          <w:sz w:val="22"/>
          <w:szCs w:val="22"/>
          <w:lang w:val="ro-RO"/>
        </w:rPr>
        <w:t xml:space="preserve"> </w:t>
      </w:r>
      <w:proofErr w:type="spellStart"/>
      <w:r>
        <w:rPr>
          <w:rFonts w:ascii="Calibri" w:hAnsi="Calibri" w:cs="Calibri"/>
          <w:sz w:val="22"/>
          <w:szCs w:val="22"/>
          <w:lang w:val="ro-RO"/>
        </w:rPr>
        <w:t>the</w:t>
      </w:r>
      <w:proofErr w:type="spellEnd"/>
      <w:r>
        <w:rPr>
          <w:rFonts w:ascii="Calibri" w:hAnsi="Calibri" w:cs="Calibri"/>
          <w:sz w:val="22"/>
          <w:szCs w:val="22"/>
          <w:lang w:val="ro-RO"/>
        </w:rPr>
        <w:t xml:space="preserve"> case</w:t>
      </w:r>
    </w:p>
    <w:p w14:paraId="5D1F0D24" w14:textId="49CC66CB" w:rsidR="001672F0" w:rsidRDefault="00372074" w:rsidP="00D21A0E">
      <w:pPr>
        <w:spacing w:line="276" w:lineRule="auto"/>
        <w:jc w:val="both"/>
        <w:rPr>
          <w:rFonts w:ascii="Calibri" w:hAnsi="Calibri" w:cs="Calibri"/>
          <w:color w:val="000000" w:themeColor="text1"/>
          <w:sz w:val="22"/>
          <w:szCs w:val="22"/>
          <w:lang w:val="ro-RO"/>
        </w:rPr>
      </w:pPr>
      <w:r>
        <w:rPr>
          <w:rFonts w:ascii="Calibri" w:hAnsi="Calibri" w:cs="Calibri"/>
          <w:color w:val="0070C0"/>
          <w:sz w:val="28"/>
          <w:szCs w:val="28"/>
          <w:lang w:val="ro-RO"/>
        </w:rPr>
        <w:t>4</w:t>
      </w:r>
      <w:r w:rsidRPr="00372074">
        <w:rPr>
          <w:rFonts w:ascii="Calibri" w:hAnsi="Calibri" w:cs="Calibri"/>
          <w:color w:val="0070C0"/>
          <w:sz w:val="28"/>
          <w:szCs w:val="28"/>
          <w:lang w:val="ro-RO"/>
        </w:rPr>
        <w:t xml:space="preserve">. </w:t>
      </w:r>
      <w:proofErr w:type="spellStart"/>
      <w:r w:rsidR="001E031B">
        <w:rPr>
          <w:rFonts w:ascii="Calibri" w:hAnsi="Calibri" w:cs="Calibri"/>
          <w:color w:val="0070C0"/>
          <w:sz w:val="28"/>
          <w:szCs w:val="28"/>
          <w:lang w:val="ro-RO"/>
        </w:rPr>
        <w:t>Theory</w:t>
      </w:r>
      <w:proofErr w:type="spellEnd"/>
      <w:r w:rsidR="001E031B">
        <w:rPr>
          <w:rFonts w:ascii="Calibri" w:hAnsi="Calibri" w:cs="Calibri"/>
          <w:color w:val="0070C0"/>
          <w:sz w:val="28"/>
          <w:szCs w:val="28"/>
          <w:lang w:val="ro-RO"/>
        </w:rPr>
        <w:t xml:space="preserve"> of </w:t>
      </w:r>
      <w:proofErr w:type="spellStart"/>
      <w:r w:rsidR="001E031B">
        <w:rPr>
          <w:rFonts w:ascii="Calibri" w:hAnsi="Calibri" w:cs="Calibri"/>
          <w:color w:val="0070C0"/>
          <w:sz w:val="28"/>
          <w:szCs w:val="28"/>
          <w:lang w:val="ro-RO"/>
        </w:rPr>
        <w:t>change</w:t>
      </w:r>
      <w:proofErr w:type="spellEnd"/>
      <w:r w:rsidR="001E031B">
        <w:rPr>
          <w:rFonts w:ascii="Calibri" w:hAnsi="Calibri" w:cs="Calibri"/>
          <w:color w:val="0070C0"/>
          <w:sz w:val="28"/>
          <w:szCs w:val="28"/>
          <w:lang w:val="ro-RO"/>
        </w:rPr>
        <w:t xml:space="preserve"> for </w:t>
      </w:r>
      <w:proofErr w:type="spellStart"/>
      <w:r w:rsidR="001E031B">
        <w:rPr>
          <w:rFonts w:ascii="Calibri" w:hAnsi="Calibri" w:cs="Calibri"/>
          <w:color w:val="0070C0"/>
          <w:sz w:val="28"/>
          <w:szCs w:val="28"/>
          <w:lang w:val="ro-RO"/>
        </w:rPr>
        <w:t>project</w:t>
      </w:r>
      <w:proofErr w:type="spellEnd"/>
      <w:r w:rsidR="001E031B">
        <w:rPr>
          <w:rFonts w:ascii="Calibri" w:hAnsi="Calibri" w:cs="Calibri"/>
          <w:color w:val="0070C0"/>
          <w:sz w:val="28"/>
          <w:szCs w:val="28"/>
          <w:lang w:val="ro-RO"/>
        </w:rPr>
        <w:t xml:space="preserve"> code</w:t>
      </w:r>
      <w:r w:rsidRPr="00372074">
        <w:rPr>
          <w:rFonts w:ascii="Calibri" w:hAnsi="Calibri" w:cs="Calibri"/>
          <w:color w:val="0070C0"/>
          <w:sz w:val="28"/>
          <w:szCs w:val="28"/>
          <w:lang w:val="ro-RO"/>
        </w:rPr>
        <w:t xml:space="preserve"> SMIS </w:t>
      </w:r>
      <w:r w:rsidR="001C4C06">
        <w:rPr>
          <w:rFonts w:ascii="Calibri" w:hAnsi="Calibri" w:cs="Calibri"/>
          <w:color w:val="0070C0"/>
          <w:sz w:val="28"/>
          <w:szCs w:val="28"/>
          <w:lang w:val="ro-RO"/>
        </w:rPr>
        <w:t>3</w:t>
      </w:r>
      <w:r w:rsidR="000A42B9">
        <w:rPr>
          <w:rFonts w:ascii="Calibri" w:hAnsi="Calibri" w:cs="Calibri"/>
          <w:color w:val="0070C0"/>
          <w:sz w:val="28"/>
          <w:szCs w:val="28"/>
          <w:lang w:val="ro-RO"/>
        </w:rPr>
        <w:t>00074</w:t>
      </w:r>
    </w:p>
    <w:p w14:paraId="3FDA6C86" w14:textId="77777777" w:rsidR="001672F0" w:rsidRDefault="001672F0" w:rsidP="00C432F9">
      <w:pPr>
        <w:widowControl w:val="0"/>
        <w:spacing w:after="120" w:line="276" w:lineRule="auto"/>
        <w:jc w:val="both"/>
        <w:rPr>
          <w:rFonts w:ascii="Calibri" w:hAnsi="Calibri" w:cs="Calibri"/>
          <w:color w:val="000000" w:themeColor="text1"/>
          <w:sz w:val="22"/>
          <w:szCs w:val="22"/>
          <w:lang w:val="ro-RO"/>
        </w:rPr>
        <w:sectPr w:rsidR="001672F0">
          <w:headerReference w:type="default" r:id="rId8"/>
          <w:footerReference w:type="default" r:id="rId9"/>
          <w:pgSz w:w="12240" w:h="15840"/>
          <w:pgMar w:top="1440" w:right="1440" w:bottom="1440" w:left="1440" w:header="720" w:footer="720" w:gutter="0"/>
          <w:cols w:space="720"/>
          <w:docGrid w:linePitch="360"/>
        </w:sectPr>
      </w:pPr>
    </w:p>
    <w:p w14:paraId="516885BB" w14:textId="66948E7C" w:rsidR="002F7FF6" w:rsidRPr="00C432F9" w:rsidRDefault="006A7315" w:rsidP="00C432F9">
      <w:pPr>
        <w:widowControl w:val="0"/>
        <w:spacing w:after="120" w:line="276" w:lineRule="auto"/>
        <w:jc w:val="both"/>
        <w:rPr>
          <w:rFonts w:ascii="Calibri" w:hAnsi="Calibri" w:cs="Calibri"/>
          <w:color w:val="000000" w:themeColor="text1"/>
          <w:sz w:val="22"/>
          <w:szCs w:val="22"/>
          <w:lang w:val="ro-RO"/>
        </w:rPr>
      </w:pPr>
      <w:r w:rsidRPr="006A7315">
        <w:rPr>
          <w:rFonts w:ascii="Calibri" w:hAnsi="Calibri" w:cs="Calibri"/>
          <w:color w:val="000000" w:themeColor="text1"/>
          <w:sz w:val="22"/>
          <w:szCs w:val="22"/>
          <w:lang w:val="ro-RO"/>
        </w:rPr>
        <w:lastRenderedPageBreak/>
        <w:drawing>
          <wp:inline distT="0" distB="0" distL="0" distR="0" wp14:anchorId="6C2B0ABA" wp14:editId="1E407E77">
            <wp:extent cx="8229600" cy="2192655"/>
            <wp:effectExtent l="0" t="0" r="0" b="0"/>
            <wp:docPr id="120585812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5858121" name="Picture 1" descr="A screenshot of a computer&#10;&#10;AI-generated content may be incorrect."/>
                    <pic:cNvPicPr/>
                  </pic:nvPicPr>
                  <pic:blipFill>
                    <a:blip r:embed="rId10"/>
                    <a:stretch>
                      <a:fillRect/>
                    </a:stretch>
                  </pic:blipFill>
                  <pic:spPr>
                    <a:xfrm>
                      <a:off x="0" y="0"/>
                      <a:ext cx="8229600" cy="2192655"/>
                    </a:xfrm>
                    <a:prstGeom prst="rect">
                      <a:avLst/>
                    </a:prstGeom>
                  </pic:spPr>
                </pic:pic>
              </a:graphicData>
            </a:graphic>
          </wp:inline>
        </w:drawing>
      </w:r>
    </w:p>
    <w:sectPr w:rsidR="002F7FF6" w:rsidRPr="00C432F9" w:rsidSect="0076454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CE707" w14:textId="77777777" w:rsidR="003D1109" w:rsidRDefault="003D1109" w:rsidP="008817C3">
      <w:pPr>
        <w:spacing w:after="0" w:line="240" w:lineRule="auto"/>
      </w:pPr>
      <w:r>
        <w:separator/>
      </w:r>
    </w:p>
  </w:endnote>
  <w:endnote w:type="continuationSeparator" w:id="0">
    <w:p w14:paraId="5627A106" w14:textId="77777777" w:rsidR="003D1109" w:rsidRDefault="003D1109" w:rsidP="008817C3">
      <w:pPr>
        <w:spacing w:after="0" w:line="240" w:lineRule="auto"/>
      </w:pPr>
      <w:r>
        <w:continuationSeparator/>
      </w:r>
    </w:p>
  </w:endnote>
  <w:endnote w:type="continuationNotice" w:id="1">
    <w:p w14:paraId="02C5751E" w14:textId="77777777" w:rsidR="003D1109" w:rsidRDefault="003D11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Eastman Roman Trial Extrabold">
    <w:altName w:val="Calibri"/>
    <w:panose1 w:val="00000000000000000000"/>
    <w:charset w:val="00"/>
    <w:family w:val="modern"/>
    <w:notTrueType/>
    <w:pitch w:val="variable"/>
    <w:sig w:usb0="800002A7" w:usb1="40000003" w:usb2="00000000" w:usb3="00000000" w:csb0="0000009F" w:csb1="00000000"/>
  </w:font>
  <w:font w:name="Eastman Roman Trial">
    <w:altName w:val="Calibri"/>
    <w:panose1 w:val="00000000000000000000"/>
    <w:charset w:val="00"/>
    <w:family w:val="modern"/>
    <w:notTrueType/>
    <w:pitch w:val="variable"/>
    <w:sig w:usb0="800002A7" w:usb1="4000000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104384"/>
      <w:docPartObj>
        <w:docPartGallery w:val="Page Numbers (Bottom of Page)"/>
        <w:docPartUnique/>
      </w:docPartObj>
    </w:sdtPr>
    <w:sdtEndPr>
      <w:rPr>
        <w:noProof/>
      </w:rPr>
    </w:sdtEndPr>
    <w:sdtContent>
      <w:p w14:paraId="0D1AB7EC" w14:textId="1F114F0D" w:rsidR="008817C3" w:rsidRDefault="00161D03" w:rsidP="005D6B4C">
        <w:pPr>
          <w:pStyle w:val="Footer"/>
          <w:jc w:val="right"/>
        </w:pPr>
        <w:r>
          <w:rPr>
            <w:rFonts w:ascii="Eastman Roman Trial" w:hAnsi="Eastman Roman Trial" w:cstheme="minorHAnsi"/>
            <w:noProof/>
            <w:sz w:val="28"/>
            <w:szCs w:val="28"/>
            <w:lang w:val="ro-RO"/>
          </w:rPr>
          <w:drawing>
            <wp:anchor distT="0" distB="0" distL="114300" distR="114300" simplePos="0" relativeHeight="251658243" behindDoc="0" locked="0" layoutInCell="1" allowOverlap="1" wp14:anchorId="7612725F" wp14:editId="51B2F8E9">
              <wp:simplePos x="0" y="0"/>
              <wp:positionH relativeFrom="margin">
                <wp:posOffset>-784860</wp:posOffset>
              </wp:positionH>
              <wp:positionV relativeFrom="margin">
                <wp:posOffset>7434580</wp:posOffset>
              </wp:positionV>
              <wp:extent cx="7490460" cy="1051560"/>
              <wp:effectExtent l="0" t="0" r="0" b="0"/>
              <wp:wrapSquare wrapText="bothSides"/>
              <wp:docPr id="940028845" name="Picture 1" descr="A colorful logo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028845" name="Picture 1" descr="A colorful logo on a black background&#10;&#10;Description automatically generated"/>
                      <pic:cNvPicPr/>
                    </pic:nvPicPr>
                    <pic:blipFill rotWithShape="1">
                      <a:blip r:embed="rId1" cstate="print">
                        <a:extLst>
                          <a:ext uri="{28A0092B-C50C-407E-A947-70E740481C1C}">
                            <a14:useLocalDpi xmlns:a14="http://schemas.microsoft.com/office/drawing/2010/main" val="0"/>
                          </a:ext>
                        </a:extLst>
                      </a:blip>
                      <a:srcRect b="23862"/>
                      <a:stretch/>
                    </pic:blipFill>
                    <pic:spPr bwMode="auto">
                      <a:xfrm>
                        <a:off x="0" y="0"/>
                        <a:ext cx="7490460" cy="10515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61D8B">
          <w:rPr>
            <w:rFonts w:ascii="Eastman Roman Trial" w:hAnsi="Eastman Roman Trial" w:cstheme="minorHAnsi"/>
            <w:noProof/>
            <w:sz w:val="28"/>
            <w:szCs w:val="28"/>
            <w:lang w:val="ro-RO"/>
          </w:rPr>
          <w:drawing>
            <wp:anchor distT="0" distB="0" distL="114300" distR="114300" simplePos="0" relativeHeight="251658244" behindDoc="0" locked="0" layoutInCell="1" allowOverlap="1" wp14:anchorId="2267047E" wp14:editId="50F73A05">
              <wp:simplePos x="0" y="0"/>
              <wp:positionH relativeFrom="margin">
                <wp:align>center</wp:align>
              </wp:positionH>
              <wp:positionV relativeFrom="margin">
                <wp:posOffset>8513445</wp:posOffset>
              </wp:positionV>
              <wp:extent cx="7440930" cy="259080"/>
              <wp:effectExtent l="0" t="0" r="0" b="0"/>
              <wp:wrapSquare wrapText="bothSides"/>
              <wp:docPr id="5234809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480927" name="Picture 523480927"/>
                      <pic:cNvPicPr/>
                    </pic:nvPicPr>
                    <pic:blipFill>
                      <a:blip r:embed="rId2" cstate="print">
                        <a:extLst>
                          <a:ext uri="{28A0092B-C50C-407E-A947-70E740481C1C}">
                            <a14:useLocalDpi xmlns:a14="http://schemas.microsoft.com/office/drawing/2010/main" val="0"/>
                          </a:ext>
                        </a:extLst>
                      </a:blip>
                      <a:stretch>
                        <a:fillRect/>
                      </a:stretch>
                    </pic:blipFill>
                    <pic:spPr>
                      <a:xfrm>
                        <a:off x="0" y="0"/>
                        <a:ext cx="7440930" cy="259080"/>
                      </a:xfrm>
                      <a:prstGeom prst="rect">
                        <a:avLst/>
                      </a:prstGeom>
                    </pic:spPr>
                  </pic:pic>
                </a:graphicData>
              </a:graphic>
              <wp14:sizeRelH relativeFrom="margin">
                <wp14:pctWidth>0</wp14:pctWidth>
              </wp14:sizeRelH>
              <wp14:sizeRelV relativeFrom="margin">
                <wp14:pctHeight>0</wp14:pctHeight>
              </wp14:sizeRelV>
            </wp:anchor>
          </w:drawing>
        </w:r>
        <w:r w:rsidR="008817C3">
          <w:fldChar w:fldCharType="begin"/>
        </w:r>
        <w:r w:rsidR="008817C3">
          <w:instrText xml:space="preserve"> PAGE   \* MERGEFORMAT </w:instrText>
        </w:r>
        <w:r w:rsidR="008817C3">
          <w:fldChar w:fldCharType="separate"/>
        </w:r>
        <w:r w:rsidR="008817C3">
          <w:rPr>
            <w:noProof/>
          </w:rPr>
          <w:t>2</w:t>
        </w:r>
        <w:r w:rsidR="008817C3">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F4754" w14:textId="77777777" w:rsidR="003D1109" w:rsidRDefault="003D1109" w:rsidP="008817C3">
      <w:pPr>
        <w:spacing w:after="0" w:line="240" w:lineRule="auto"/>
      </w:pPr>
      <w:r>
        <w:separator/>
      </w:r>
    </w:p>
  </w:footnote>
  <w:footnote w:type="continuationSeparator" w:id="0">
    <w:p w14:paraId="003DE5BF" w14:textId="77777777" w:rsidR="003D1109" w:rsidRDefault="003D1109" w:rsidP="008817C3">
      <w:pPr>
        <w:spacing w:after="0" w:line="240" w:lineRule="auto"/>
      </w:pPr>
      <w:r>
        <w:continuationSeparator/>
      </w:r>
    </w:p>
  </w:footnote>
  <w:footnote w:type="continuationNotice" w:id="1">
    <w:p w14:paraId="5A68170D" w14:textId="77777777" w:rsidR="003D1109" w:rsidRDefault="003D110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92F6" w14:textId="557E43FC" w:rsidR="00E91FCC" w:rsidRDefault="00161D03" w:rsidP="00161D03">
    <w:pPr>
      <w:ind w:left="-1440"/>
      <w:jc w:val="both"/>
      <w:rPr>
        <w:rFonts w:ascii="Eastman Roman Trial Extrabold" w:hAnsi="Eastman Roman Trial Extrabold" w:cstheme="minorHAnsi"/>
        <w:noProof/>
        <w:sz w:val="36"/>
        <w:szCs w:val="36"/>
      </w:rPr>
    </w:pPr>
    <w:r>
      <w:rPr>
        <w:rFonts w:ascii="Eastman Roman Trial" w:hAnsi="Eastman Roman Trial" w:cstheme="minorHAnsi"/>
        <w:noProof/>
        <w:lang w:val="ro-RO"/>
      </w:rPr>
      <w:drawing>
        <wp:anchor distT="0" distB="0" distL="114300" distR="114300" simplePos="0" relativeHeight="251658240" behindDoc="0" locked="0" layoutInCell="1" allowOverlap="1" wp14:anchorId="233914EF" wp14:editId="15E2A633">
          <wp:simplePos x="0" y="0"/>
          <wp:positionH relativeFrom="margin">
            <wp:posOffset>-365760</wp:posOffset>
          </wp:positionH>
          <wp:positionV relativeFrom="topMargin">
            <wp:posOffset>358140</wp:posOffset>
          </wp:positionV>
          <wp:extent cx="2164080" cy="453390"/>
          <wp:effectExtent l="0" t="0" r="0" b="3810"/>
          <wp:wrapSquare wrapText="bothSides"/>
          <wp:docPr id="689873110" name="Picture 2"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873110" name="Picture 2"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4080" cy="453390"/>
                  </a:xfrm>
                  <a:prstGeom prst="rect">
                    <a:avLst/>
                  </a:prstGeom>
                </pic:spPr>
              </pic:pic>
            </a:graphicData>
          </a:graphic>
          <wp14:sizeRelH relativeFrom="margin">
            <wp14:pctWidth>0</wp14:pctWidth>
          </wp14:sizeRelH>
          <wp14:sizeRelV relativeFrom="margin">
            <wp14:pctHeight>0</wp14:pctHeight>
          </wp14:sizeRelV>
        </wp:anchor>
      </w:drawing>
    </w:r>
    <w:r>
      <w:rPr>
        <w:rFonts w:ascii="Eastman Roman Trial" w:hAnsi="Eastman Roman Trial" w:cstheme="minorHAnsi"/>
        <w:noProof/>
        <w:lang w:val="ro-RO"/>
      </w:rPr>
      <w:drawing>
        <wp:anchor distT="0" distB="0" distL="114300" distR="114300" simplePos="0" relativeHeight="251658241" behindDoc="0" locked="0" layoutInCell="1" allowOverlap="1" wp14:anchorId="64DC8B88" wp14:editId="66BE788A">
          <wp:simplePos x="0" y="0"/>
          <wp:positionH relativeFrom="margin">
            <wp:posOffset>2335530</wp:posOffset>
          </wp:positionH>
          <wp:positionV relativeFrom="page">
            <wp:posOffset>220980</wp:posOffset>
          </wp:positionV>
          <wp:extent cx="1897380" cy="746760"/>
          <wp:effectExtent l="0" t="0" r="0" b="0"/>
          <wp:wrapSquare wrapText="bothSides"/>
          <wp:docPr id="77964601" name="Picture 3" descr="A blue circle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64601" name="Picture 3" descr="A blue circle with a black background&#10;&#10;Description automatically generated"/>
                  <pic:cNvPicPr/>
                </pic:nvPicPr>
                <pic:blipFill rotWithShape="1">
                  <a:blip r:embed="rId2" cstate="print">
                    <a:extLst>
                      <a:ext uri="{28A0092B-C50C-407E-A947-70E740481C1C}">
                        <a14:useLocalDpi xmlns:a14="http://schemas.microsoft.com/office/drawing/2010/main" val="0"/>
                      </a:ext>
                    </a:extLst>
                  </a:blip>
                  <a:srcRect l="1" t="22651" r="1871" b="23205"/>
                  <a:stretch/>
                </pic:blipFill>
                <pic:spPr bwMode="auto">
                  <a:xfrm>
                    <a:off x="0" y="0"/>
                    <a:ext cx="1897380" cy="7467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91FCC">
      <w:rPr>
        <w:rFonts w:ascii="Eastman Roman Trial" w:hAnsi="Eastman Roman Trial" w:cstheme="minorHAnsi"/>
        <w:noProof/>
        <w:lang w:val="ro-RO"/>
      </w:rPr>
      <w:drawing>
        <wp:anchor distT="0" distB="0" distL="114300" distR="114300" simplePos="0" relativeHeight="251658242" behindDoc="0" locked="0" layoutInCell="1" allowOverlap="1" wp14:anchorId="1234C33B" wp14:editId="37D13C32">
          <wp:simplePos x="0" y="0"/>
          <wp:positionH relativeFrom="margin">
            <wp:posOffset>4792980</wp:posOffset>
          </wp:positionH>
          <wp:positionV relativeFrom="margin">
            <wp:posOffset>-725170</wp:posOffset>
          </wp:positionV>
          <wp:extent cx="1709420" cy="624840"/>
          <wp:effectExtent l="0" t="0" r="0" b="0"/>
          <wp:wrapSquare wrapText="bothSides"/>
          <wp:docPr id="422827448" name="Picture 4" descr="A logo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827448" name="Picture 4" descr="A logo with a black background&#10;&#10;Description automatically generated"/>
                  <pic:cNvPicPr/>
                </pic:nvPicPr>
                <pic:blipFill rotWithShape="1">
                  <a:blip r:embed="rId3" cstate="print">
                    <a:extLst>
                      <a:ext uri="{28A0092B-C50C-407E-A947-70E740481C1C}">
                        <a14:useLocalDpi xmlns:a14="http://schemas.microsoft.com/office/drawing/2010/main" val="0"/>
                      </a:ext>
                    </a:extLst>
                  </a:blip>
                  <a:srcRect t="12150" b="11215"/>
                  <a:stretch/>
                </pic:blipFill>
                <pic:spPr bwMode="auto">
                  <a:xfrm>
                    <a:off x="0" y="0"/>
                    <a:ext cx="1709420" cy="6248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EF8EBEB" w14:textId="77777777" w:rsidR="00CC6DE9" w:rsidRDefault="00CC6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51F2"/>
    <w:multiLevelType w:val="multilevel"/>
    <w:tmpl w:val="DB30653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895F75"/>
    <w:multiLevelType w:val="multilevel"/>
    <w:tmpl w:val="CCD81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D3BE1"/>
    <w:multiLevelType w:val="hybridMultilevel"/>
    <w:tmpl w:val="E03E4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C026C2"/>
    <w:multiLevelType w:val="multilevel"/>
    <w:tmpl w:val="55F87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DB7230"/>
    <w:multiLevelType w:val="multilevel"/>
    <w:tmpl w:val="B5B43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A519C1"/>
    <w:multiLevelType w:val="multilevel"/>
    <w:tmpl w:val="8C726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A16486"/>
    <w:multiLevelType w:val="hybridMultilevel"/>
    <w:tmpl w:val="756AF7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044448"/>
    <w:multiLevelType w:val="multilevel"/>
    <w:tmpl w:val="A0661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7D6B76"/>
    <w:multiLevelType w:val="hybridMultilevel"/>
    <w:tmpl w:val="C428A48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BB11BA"/>
    <w:multiLevelType w:val="hybridMultilevel"/>
    <w:tmpl w:val="81529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34812"/>
    <w:multiLevelType w:val="hybridMultilevel"/>
    <w:tmpl w:val="E5101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5D0CFF"/>
    <w:multiLevelType w:val="multilevel"/>
    <w:tmpl w:val="745EA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E4233E6"/>
    <w:multiLevelType w:val="multilevel"/>
    <w:tmpl w:val="6114BAA4"/>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402E6A22"/>
    <w:multiLevelType w:val="multilevel"/>
    <w:tmpl w:val="DFEC088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0651B7F"/>
    <w:multiLevelType w:val="multilevel"/>
    <w:tmpl w:val="10840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3D5A24"/>
    <w:multiLevelType w:val="multilevel"/>
    <w:tmpl w:val="E5687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F37093"/>
    <w:multiLevelType w:val="multilevel"/>
    <w:tmpl w:val="F63AD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A7C4771"/>
    <w:multiLevelType w:val="hybridMultilevel"/>
    <w:tmpl w:val="F4723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93097F"/>
    <w:multiLevelType w:val="hybridMultilevel"/>
    <w:tmpl w:val="DDA6C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5E5C92"/>
    <w:multiLevelType w:val="multilevel"/>
    <w:tmpl w:val="1D0C9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D04DFD"/>
    <w:multiLevelType w:val="hybridMultilevel"/>
    <w:tmpl w:val="73D664C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1" w15:restartNumberingAfterBreak="0">
    <w:nsid w:val="53621958"/>
    <w:multiLevelType w:val="hybridMultilevel"/>
    <w:tmpl w:val="DBC00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CA6E5D"/>
    <w:multiLevelType w:val="hybridMultilevel"/>
    <w:tmpl w:val="84E82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816AA5"/>
    <w:multiLevelType w:val="hybridMultilevel"/>
    <w:tmpl w:val="387C646A"/>
    <w:lvl w:ilvl="0" w:tplc="3EC44B34">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B171CC"/>
    <w:multiLevelType w:val="hybridMultilevel"/>
    <w:tmpl w:val="DD685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D61EFD"/>
    <w:multiLevelType w:val="multilevel"/>
    <w:tmpl w:val="2988D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E9C7C2A"/>
    <w:multiLevelType w:val="hybridMultilevel"/>
    <w:tmpl w:val="49C2E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8208467">
    <w:abstractNumId w:val="12"/>
  </w:num>
  <w:num w:numId="2" w16cid:durableId="145097126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96450699">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9486182">
    <w:abstractNumId w:val="23"/>
  </w:num>
  <w:num w:numId="5" w16cid:durableId="597521798">
    <w:abstractNumId w:val="22"/>
  </w:num>
  <w:num w:numId="6" w16cid:durableId="181088408">
    <w:abstractNumId w:val="24"/>
  </w:num>
  <w:num w:numId="7" w16cid:durableId="1596396586">
    <w:abstractNumId w:val="21"/>
  </w:num>
  <w:num w:numId="8" w16cid:durableId="1719431273">
    <w:abstractNumId w:val="17"/>
  </w:num>
  <w:num w:numId="9" w16cid:durableId="1220825536">
    <w:abstractNumId w:val="2"/>
  </w:num>
  <w:num w:numId="10" w16cid:durableId="1554342871">
    <w:abstractNumId w:val="26"/>
  </w:num>
  <w:num w:numId="11" w16cid:durableId="1924877391">
    <w:abstractNumId w:val="9"/>
  </w:num>
  <w:num w:numId="12" w16cid:durableId="2069762370">
    <w:abstractNumId w:val="18"/>
  </w:num>
  <w:num w:numId="13" w16cid:durableId="764613714">
    <w:abstractNumId w:val="8"/>
  </w:num>
  <w:num w:numId="14" w16cid:durableId="1848327202">
    <w:abstractNumId w:val="6"/>
  </w:num>
  <w:num w:numId="15" w16cid:durableId="1635451064">
    <w:abstractNumId w:val="10"/>
  </w:num>
  <w:num w:numId="16" w16cid:durableId="590553133">
    <w:abstractNumId w:val="14"/>
  </w:num>
  <w:num w:numId="17" w16cid:durableId="2039113712">
    <w:abstractNumId w:val="3"/>
  </w:num>
  <w:num w:numId="18" w16cid:durableId="1943948319">
    <w:abstractNumId w:val="16"/>
  </w:num>
  <w:num w:numId="19" w16cid:durableId="690843138">
    <w:abstractNumId w:val="25"/>
  </w:num>
  <w:num w:numId="20" w16cid:durableId="186333295">
    <w:abstractNumId w:val="11"/>
  </w:num>
  <w:num w:numId="21" w16cid:durableId="1798835225">
    <w:abstractNumId w:val="4"/>
  </w:num>
  <w:num w:numId="22" w16cid:durableId="1638533163">
    <w:abstractNumId w:val="1"/>
  </w:num>
  <w:num w:numId="23" w16cid:durableId="990409205">
    <w:abstractNumId w:val="19"/>
  </w:num>
  <w:num w:numId="24" w16cid:durableId="2127768167">
    <w:abstractNumId w:val="7"/>
  </w:num>
  <w:num w:numId="25" w16cid:durableId="1574389122">
    <w:abstractNumId w:val="20"/>
  </w:num>
  <w:num w:numId="26" w16cid:durableId="1220245266">
    <w:abstractNumId w:val="5"/>
  </w:num>
  <w:num w:numId="27" w16cid:durableId="52252073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2"/>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0720093"/>
    <w:rsid w:val="000035C9"/>
    <w:rsid w:val="0000496A"/>
    <w:rsid w:val="00010876"/>
    <w:rsid w:val="000136AF"/>
    <w:rsid w:val="00017111"/>
    <w:rsid w:val="00017E29"/>
    <w:rsid w:val="00020215"/>
    <w:rsid w:val="000205F3"/>
    <w:rsid w:val="00024876"/>
    <w:rsid w:val="000253F7"/>
    <w:rsid w:val="00026FEA"/>
    <w:rsid w:val="000368D0"/>
    <w:rsid w:val="0003701F"/>
    <w:rsid w:val="0004490B"/>
    <w:rsid w:val="00046C63"/>
    <w:rsid w:val="00047657"/>
    <w:rsid w:val="00050720"/>
    <w:rsid w:val="00050BC9"/>
    <w:rsid w:val="00050E8E"/>
    <w:rsid w:val="000510CA"/>
    <w:rsid w:val="000540A5"/>
    <w:rsid w:val="000556E1"/>
    <w:rsid w:val="00056573"/>
    <w:rsid w:val="000571CE"/>
    <w:rsid w:val="000626B8"/>
    <w:rsid w:val="000635FF"/>
    <w:rsid w:val="00064378"/>
    <w:rsid w:val="000644BC"/>
    <w:rsid w:val="000713BC"/>
    <w:rsid w:val="00071CE5"/>
    <w:rsid w:val="0007204C"/>
    <w:rsid w:val="00073C69"/>
    <w:rsid w:val="000770E3"/>
    <w:rsid w:val="00083980"/>
    <w:rsid w:val="000841C6"/>
    <w:rsid w:val="00084F64"/>
    <w:rsid w:val="00087C73"/>
    <w:rsid w:val="0009096E"/>
    <w:rsid w:val="00090BB7"/>
    <w:rsid w:val="0009228B"/>
    <w:rsid w:val="00094546"/>
    <w:rsid w:val="000946BF"/>
    <w:rsid w:val="000A42B9"/>
    <w:rsid w:val="000A61B6"/>
    <w:rsid w:val="000A71EB"/>
    <w:rsid w:val="000B0F5E"/>
    <w:rsid w:val="000B15FF"/>
    <w:rsid w:val="000B24AE"/>
    <w:rsid w:val="000B5F1E"/>
    <w:rsid w:val="000B62B8"/>
    <w:rsid w:val="000B6D88"/>
    <w:rsid w:val="000C198C"/>
    <w:rsid w:val="000C20C3"/>
    <w:rsid w:val="000C27C1"/>
    <w:rsid w:val="000C3A81"/>
    <w:rsid w:val="000C3D99"/>
    <w:rsid w:val="000C61D8"/>
    <w:rsid w:val="000D1033"/>
    <w:rsid w:val="000D453C"/>
    <w:rsid w:val="000D477F"/>
    <w:rsid w:val="000D4F76"/>
    <w:rsid w:val="000D52DF"/>
    <w:rsid w:val="000D69AC"/>
    <w:rsid w:val="000E0D81"/>
    <w:rsid w:val="000E3FD0"/>
    <w:rsid w:val="000E5BE4"/>
    <w:rsid w:val="000E68B1"/>
    <w:rsid w:val="000E7137"/>
    <w:rsid w:val="000F2303"/>
    <w:rsid w:val="000F3177"/>
    <w:rsid w:val="000F3BC7"/>
    <w:rsid w:val="000F4DF9"/>
    <w:rsid w:val="00101BD6"/>
    <w:rsid w:val="00102D09"/>
    <w:rsid w:val="0010307D"/>
    <w:rsid w:val="00103701"/>
    <w:rsid w:val="00103D94"/>
    <w:rsid w:val="0010445F"/>
    <w:rsid w:val="00107179"/>
    <w:rsid w:val="00107760"/>
    <w:rsid w:val="00107904"/>
    <w:rsid w:val="001139C3"/>
    <w:rsid w:val="001151CB"/>
    <w:rsid w:val="00121975"/>
    <w:rsid w:val="00121E54"/>
    <w:rsid w:val="00121FD9"/>
    <w:rsid w:val="00124671"/>
    <w:rsid w:val="001267E9"/>
    <w:rsid w:val="00131B1A"/>
    <w:rsid w:val="001329DD"/>
    <w:rsid w:val="0013410C"/>
    <w:rsid w:val="001343C9"/>
    <w:rsid w:val="001410F4"/>
    <w:rsid w:val="0014278A"/>
    <w:rsid w:val="001472F7"/>
    <w:rsid w:val="00147387"/>
    <w:rsid w:val="00150188"/>
    <w:rsid w:val="00150793"/>
    <w:rsid w:val="00153DF3"/>
    <w:rsid w:val="00154CE5"/>
    <w:rsid w:val="00157030"/>
    <w:rsid w:val="00160F49"/>
    <w:rsid w:val="00161D03"/>
    <w:rsid w:val="00163448"/>
    <w:rsid w:val="00164553"/>
    <w:rsid w:val="0016602B"/>
    <w:rsid w:val="001661F9"/>
    <w:rsid w:val="001672F0"/>
    <w:rsid w:val="00171BE1"/>
    <w:rsid w:val="00173645"/>
    <w:rsid w:val="001755AA"/>
    <w:rsid w:val="00175BBB"/>
    <w:rsid w:val="001769CC"/>
    <w:rsid w:val="00181F38"/>
    <w:rsid w:val="00182A82"/>
    <w:rsid w:val="00183D97"/>
    <w:rsid w:val="0018513A"/>
    <w:rsid w:val="0018640C"/>
    <w:rsid w:val="00186D0A"/>
    <w:rsid w:val="0018719A"/>
    <w:rsid w:val="00190239"/>
    <w:rsid w:val="00190E94"/>
    <w:rsid w:val="001910F1"/>
    <w:rsid w:val="00194898"/>
    <w:rsid w:val="001948B8"/>
    <w:rsid w:val="00195D02"/>
    <w:rsid w:val="00196CC5"/>
    <w:rsid w:val="001A0009"/>
    <w:rsid w:val="001A4FC6"/>
    <w:rsid w:val="001A771E"/>
    <w:rsid w:val="001B3636"/>
    <w:rsid w:val="001B42A1"/>
    <w:rsid w:val="001B5C7F"/>
    <w:rsid w:val="001C0891"/>
    <w:rsid w:val="001C1205"/>
    <w:rsid w:val="001C1D65"/>
    <w:rsid w:val="001C3F20"/>
    <w:rsid w:val="001C4C06"/>
    <w:rsid w:val="001C5BEF"/>
    <w:rsid w:val="001C711F"/>
    <w:rsid w:val="001D05D0"/>
    <w:rsid w:val="001D19F9"/>
    <w:rsid w:val="001D22D3"/>
    <w:rsid w:val="001D3603"/>
    <w:rsid w:val="001D3961"/>
    <w:rsid w:val="001D6EC8"/>
    <w:rsid w:val="001E031B"/>
    <w:rsid w:val="001E214B"/>
    <w:rsid w:val="001E386E"/>
    <w:rsid w:val="001E67D9"/>
    <w:rsid w:val="001E73DF"/>
    <w:rsid w:val="001E7B97"/>
    <w:rsid w:val="001E7E97"/>
    <w:rsid w:val="001F1EF0"/>
    <w:rsid w:val="001F302D"/>
    <w:rsid w:val="001F3564"/>
    <w:rsid w:val="001F4B28"/>
    <w:rsid w:val="001F6095"/>
    <w:rsid w:val="001F7288"/>
    <w:rsid w:val="001F795D"/>
    <w:rsid w:val="00200910"/>
    <w:rsid w:val="002011D9"/>
    <w:rsid w:val="002067E1"/>
    <w:rsid w:val="0020730D"/>
    <w:rsid w:val="00207D5C"/>
    <w:rsid w:val="0021181A"/>
    <w:rsid w:val="00212301"/>
    <w:rsid w:val="00213608"/>
    <w:rsid w:val="00216028"/>
    <w:rsid w:val="0021613A"/>
    <w:rsid w:val="00216FAA"/>
    <w:rsid w:val="00217194"/>
    <w:rsid w:val="002172A8"/>
    <w:rsid w:val="00222963"/>
    <w:rsid w:val="00222DB3"/>
    <w:rsid w:val="00225077"/>
    <w:rsid w:val="00225C1E"/>
    <w:rsid w:val="00225D3F"/>
    <w:rsid w:val="00226CF4"/>
    <w:rsid w:val="00231021"/>
    <w:rsid w:val="00231211"/>
    <w:rsid w:val="00231F48"/>
    <w:rsid w:val="002327A0"/>
    <w:rsid w:val="00232CF3"/>
    <w:rsid w:val="002372EF"/>
    <w:rsid w:val="0024068A"/>
    <w:rsid w:val="00240AAC"/>
    <w:rsid w:val="00241108"/>
    <w:rsid w:val="00245468"/>
    <w:rsid w:val="0024679F"/>
    <w:rsid w:val="00250ABA"/>
    <w:rsid w:val="00250B27"/>
    <w:rsid w:val="00251F4D"/>
    <w:rsid w:val="00251F78"/>
    <w:rsid w:val="00255EB2"/>
    <w:rsid w:val="0025736D"/>
    <w:rsid w:val="00257B66"/>
    <w:rsid w:val="0026087E"/>
    <w:rsid w:val="00261D8B"/>
    <w:rsid w:val="00263CFD"/>
    <w:rsid w:val="00263DEF"/>
    <w:rsid w:val="002654AA"/>
    <w:rsid w:val="00265ACF"/>
    <w:rsid w:val="00265AEE"/>
    <w:rsid w:val="00265DEF"/>
    <w:rsid w:val="0026737A"/>
    <w:rsid w:val="00270DC5"/>
    <w:rsid w:val="00272C00"/>
    <w:rsid w:val="00273189"/>
    <w:rsid w:val="00273B23"/>
    <w:rsid w:val="00275D63"/>
    <w:rsid w:val="002764E6"/>
    <w:rsid w:val="0027790C"/>
    <w:rsid w:val="0028069A"/>
    <w:rsid w:val="00281D44"/>
    <w:rsid w:val="00284936"/>
    <w:rsid w:val="0028654A"/>
    <w:rsid w:val="0029105A"/>
    <w:rsid w:val="00292873"/>
    <w:rsid w:val="0029622F"/>
    <w:rsid w:val="00297F6C"/>
    <w:rsid w:val="002A1971"/>
    <w:rsid w:val="002A1B76"/>
    <w:rsid w:val="002A31BF"/>
    <w:rsid w:val="002A4842"/>
    <w:rsid w:val="002A4CDA"/>
    <w:rsid w:val="002A4EC1"/>
    <w:rsid w:val="002A5443"/>
    <w:rsid w:val="002B1CEC"/>
    <w:rsid w:val="002B1EC1"/>
    <w:rsid w:val="002B1F93"/>
    <w:rsid w:val="002B62F9"/>
    <w:rsid w:val="002C268B"/>
    <w:rsid w:val="002C28EC"/>
    <w:rsid w:val="002C4091"/>
    <w:rsid w:val="002C4E57"/>
    <w:rsid w:val="002C7ED4"/>
    <w:rsid w:val="002D1FFD"/>
    <w:rsid w:val="002D326A"/>
    <w:rsid w:val="002E051E"/>
    <w:rsid w:val="002E0621"/>
    <w:rsid w:val="002E1E2D"/>
    <w:rsid w:val="002E42B1"/>
    <w:rsid w:val="002E512B"/>
    <w:rsid w:val="002E545D"/>
    <w:rsid w:val="002E65A4"/>
    <w:rsid w:val="002F364C"/>
    <w:rsid w:val="002F7FF6"/>
    <w:rsid w:val="003010A3"/>
    <w:rsid w:val="003010CC"/>
    <w:rsid w:val="00303945"/>
    <w:rsid w:val="00306318"/>
    <w:rsid w:val="003078FE"/>
    <w:rsid w:val="00307AD8"/>
    <w:rsid w:val="00307DFF"/>
    <w:rsid w:val="0031120B"/>
    <w:rsid w:val="003113A7"/>
    <w:rsid w:val="0031187D"/>
    <w:rsid w:val="00312C9D"/>
    <w:rsid w:val="0031424A"/>
    <w:rsid w:val="0031534F"/>
    <w:rsid w:val="00321881"/>
    <w:rsid w:val="0032410D"/>
    <w:rsid w:val="003242CB"/>
    <w:rsid w:val="00324D07"/>
    <w:rsid w:val="00324E7B"/>
    <w:rsid w:val="00326EFC"/>
    <w:rsid w:val="00331C0B"/>
    <w:rsid w:val="00332B13"/>
    <w:rsid w:val="00332C27"/>
    <w:rsid w:val="00332CD3"/>
    <w:rsid w:val="003336B3"/>
    <w:rsid w:val="00335183"/>
    <w:rsid w:val="003355FE"/>
    <w:rsid w:val="00335A9D"/>
    <w:rsid w:val="00341E45"/>
    <w:rsid w:val="00344DAC"/>
    <w:rsid w:val="00345336"/>
    <w:rsid w:val="00346FDD"/>
    <w:rsid w:val="00350B74"/>
    <w:rsid w:val="00354F68"/>
    <w:rsid w:val="00355369"/>
    <w:rsid w:val="00356EB9"/>
    <w:rsid w:val="00357538"/>
    <w:rsid w:val="00362389"/>
    <w:rsid w:val="0036245B"/>
    <w:rsid w:val="00365313"/>
    <w:rsid w:val="00365658"/>
    <w:rsid w:val="00365A17"/>
    <w:rsid w:val="003662B0"/>
    <w:rsid w:val="00372074"/>
    <w:rsid w:val="003720F6"/>
    <w:rsid w:val="003749FF"/>
    <w:rsid w:val="003753BA"/>
    <w:rsid w:val="00376495"/>
    <w:rsid w:val="003766FC"/>
    <w:rsid w:val="00377C5E"/>
    <w:rsid w:val="003814A5"/>
    <w:rsid w:val="003821FF"/>
    <w:rsid w:val="0038238C"/>
    <w:rsid w:val="0038262A"/>
    <w:rsid w:val="00383683"/>
    <w:rsid w:val="00385B8C"/>
    <w:rsid w:val="00385FE7"/>
    <w:rsid w:val="00387F18"/>
    <w:rsid w:val="003902E4"/>
    <w:rsid w:val="003933F4"/>
    <w:rsid w:val="003978E6"/>
    <w:rsid w:val="003A44F8"/>
    <w:rsid w:val="003A525F"/>
    <w:rsid w:val="003A6FD5"/>
    <w:rsid w:val="003A7CD0"/>
    <w:rsid w:val="003B171C"/>
    <w:rsid w:val="003B1895"/>
    <w:rsid w:val="003B29C1"/>
    <w:rsid w:val="003B5D61"/>
    <w:rsid w:val="003B6D91"/>
    <w:rsid w:val="003B7DE0"/>
    <w:rsid w:val="003C0511"/>
    <w:rsid w:val="003C0BDF"/>
    <w:rsid w:val="003C0CE0"/>
    <w:rsid w:val="003C29A8"/>
    <w:rsid w:val="003C4863"/>
    <w:rsid w:val="003C4A4E"/>
    <w:rsid w:val="003C528D"/>
    <w:rsid w:val="003C62DF"/>
    <w:rsid w:val="003D03C3"/>
    <w:rsid w:val="003D1109"/>
    <w:rsid w:val="003D4FE7"/>
    <w:rsid w:val="003D7F26"/>
    <w:rsid w:val="003E19FC"/>
    <w:rsid w:val="003E2E8E"/>
    <w:rsid w:val="003E475F"/>
    <w:rsid w:val="003E76AB"/>
    <w:rsid w:val="003E7862"/>
    <w:rsid w:val="003F1FB5"/>
    <w:rsid w:val="003F32D2"/>
    <w:rsid w:val="003F4215"/>
    <w:rsid w:val="003F4658"/>
    <w:rsid w:val="003F5DC7"/>
    <w:rsid w:val="003F733D"/>
    <w:rsid w:val="003F7CDC"/>
    <w:rsid w:val="004074BA"/>
    <w:rsid w:val="00412DA1"/>
    <w:rsid w:val="0041413D"/>
    <w:rsid w:val="00415823"/>
    <w:rsid w:val="0042106F"/>
    <w:rsid w:val="00421DDA"/>
    <w:rsid w:val="00422026"/>
    <w:rsid w:val="004236A0"/>
    <w:rsid w:val="00426023"/>
    <w:rsid w:val="0043255D"/>
    <w:rsid w:val="00434E72"/>
    <w:rsid w:val="00436050"/>
    <w:rsid w:val="0043774F"/>
    <w:rsid w:val="0044331B"/>
    <w:rsid w:val="00446246"/>
    <w:rsid w:val="00446A89"/>
    <w:rsid w:val="00450CC0"/>
    <w:rsid w:val="004530DB"/>
    <w:rsid w:val="00454018"/>
    <w:rsid w:val="0045406C"/>
    <w:rsid w:val="00454FE3"/>
    <w:rsid w:val="004551FA"/>
    <w:rsid w:val="00455E27"/>
    <w:rsid w:val="00456782"/>
    <w:rsid w:val="00462CE9"/>
    <w:rsid w:val="00465D11"/>
    <w:rsid w:val="00466A59"/>
    <w:rsid w:val="00470C52"/>
    <w:rsid w:val="00471DC8"/>
    <w:rsid w:val="004736C4"/>
    <w:rsid w:val="004742FE"/>
    <w:rsid w:val="00475F54"/>
    <w:rsid w:val="0047630F"/>
    <w:rsid w:val="00481FD1"/>
    <w:rsid w:val="00482107"/>
    <w:rsid w:val="00483FC2"/>
    <w:rsid w:val="0048596B"/>
    <w:rsid w:val="00490916"/>
    <w:rsid w:val="00491FCF"/>
    <w:rsid w:val="004927A7"/>
    <w:rsid w:val="004934B0"/>
    <w:rsid w:val="00495B2A"/>
    <w:rsid w:val="0049628E"/>
    <w:rsid w:val="00497C2A"/>
    <w:rsid w:val="004A0023"/>
    <w:rsid w:val="004A419F"/>
    <w:rsid w:val="004A521C"/>
    <w:rsid w:val="004A726A"/>
    <w:rsid w:val="004A77C8"/>
    <w:rsid w:val="004A7BCC"/>
    <w:rsid w:val="004B0941"/>
    <w:rsid w:val="004B0F23"/>
    <w:rsid w:val="004B24F5"/>
    <w:rsid w:val="004B6387"/>
    <w:rsid w:val="004B73CB"/>
    <w:rsid w:val="004C0AD0"/>
    <w:rsid w:val="004C0D1A"/>
    <w:rsid w:val="004C0D48"/>
    <w:rsid w:val="004C28FE"/>
    <w:rsid w:val="004C39CD"/>
    <w:rsid w:val="004C565C"/>
    <w:rsid w:val="004C56F9"/>
    <w:rsid w:val="004C6C6C"/>
    <w:rsid w:val="004D3CEA"/>
    <w:rsid w:val="004E0699"/>
    <w:rsid w:val="004E152C"/>
    <w:rsid w:val="004E1EAD"/>
    <w:rsid w:val="004E4964"/>
    <w:rsid w:val="004F02D2"/>
    <w:rsid w:val="004F1744"/>
    <w:rsid w:val="004F1BC1"/>
    <w:rsid w:val="004F61BA"/>
    <w:rsid w:val="004F7369"/>
    <w:rsid w:val="004F743D"/>
    <w:rsid w:val="00500F87"/>
    <w:rsid w:val="0050114F"/>
    <w:rsid w:val="00501C7C"/>
    <w:rsid w:val="00501CD8"/>
    <w:rsid w:val="0050343F"/>
    <w:rsid w:val="0050669E"/>
    <w:rsid w:val="00510625"/>
    <w:rsid w:val="00510B73"/>
    <w:rsid w:val="00510F58"/>
    <w:rsid w:val="005129DC"/>
    <w:rsid w:val="005132BA"/>
    <w:rsid w:val="0051359D"/>
    <w:rsid w:val="00513D4B"/>
    <w:rsid w:val="00514427"/>
    <w:rsid w:val="00514C43"/>
    <w:rsid w:val="005168B7"/>
    <w:rsid w:val="00517588"/>
    <w:rsid w:val="005248BC"/>
    <w:rsid w:val="00524DD6"/>
    <w:rsid w:val="005271E3"/>
    <w:rsid w:val="00527B3C"/>
    <w:rsid w:val="00530170"/>
    <w:rsid w:val="00532418"/>
    <w:rsid w:val="00532E76"/>
    <w:rsid w:val="00533C2D"/>
    <w:rsid w:val="0053429A"/>
    <w:rsid w:val="005342D8"/>
    <w:rsid w:val="00534FDE"/>
    <w:rsid w:val="00535593"/>
    <w:rsid w:val="00536809"/>
    <w:rsid w:val="00536CF8"/>
    <w:rsid w:val="00542903"/>
    <w:rsid w:val="0054309B"/>
    <w:rsid w:val="00543EFA"/>
    <w:rsid w:val="00544C1E"/>
    <w:rsid w:val="005453DE"/>
    <w:rsid w:val="00546F64"/>
    <w:rsid w:val="00547932"/>
    <w:rsid w:val="00547E04"/>
    <w:rsid w:val="00550505"/>
    <w:rsid w:val="00550757"/>
    <w:rsid w:val="00551A2E"/>
    <w:rsid w:val="00553DB2"/>
    <w:rsid w:val="005568FB"/>
    <w:rsid w:val="005573CA"/>
    <w:rsid w:val="00557FCE"/>
    <w:rsid w:val="00562283"/>
    <w:rsid w:val="005632CC"/>
    <w:rsid w:val="00564C92"/>
    <w:rsid w:val="00565B72"/>
    <w:rsid w:val="00566229"/>
    <w:rsid w:val="00566EA5"/>
    <w:rsid w:val="00570ABC"/>
    <w:rsid w:val="0057137D"/>
    <w:rsid w:val="00571983"/>
    <w:rsid w:val="0057265B"/>
    <w:rsid w:val="00572D39"/>
    <w:rsid w:val="00574047"/>
    <w:rsid w:val="00574973"/>
    <w:rsid w:val="00575A73"/>
    <w:rsid w:val="00576AE3"/>
    <w:rsid w:val="00576C53"/>
    <w:rsid w:val="005838A3"/>
    <w:rsid w:val="0058431D"/>
    <w:rsid w:val="00584D52"/>
    <w:rsid w:val="00590283"/>
    <w:rsid w:val="00590532"/>
    <w:rsid w:val="005919AC"/>
    <w:rsid w:val="005925AD"/>
    <w:rsid w:val="00597272"/>
    <w:rsid w:val="005979B4"/>
    <w:rsid w:val="005A1321"/>
    <w:rsid w:val="005A14BE"/>
    <w:rsid w:val="005A327C"/>
    <w:rsid w:val="005A74DE"/>
    <w:rsid w:val="005B0AEE"/>
    <w:rsid w:val="005B150B"/>
    <w:rsid w:val="005B70C5"/>
    <w:rsid w:val="005B7137"/>
    <w:rsid w:val="005C2295"/>
    <w:rsid w:val="005C410C"/>
    <w:rsid w:val="005C441B"/>
    <w:rsid w:val="005C5123"/>
    <w:rsid w:val="005C56FE"/>
    <w:rsid w:val="005D074E"/>
    <w:rsid w:val="005D29EC"/>
    <w:rsid w:val="005D2EE7"/>
    <w:rsid w:val="005D3661"/>
    <w:rsid w:val="005D4213"/>
    <w:rsid w:val="005D5303"/>
    <w:rsid w:val="005D6B4C"/>
    <w:rsid w:val="005E02CA"/>
    <w:rsid w:val="005E4C30"/>
    <w:rsid w:val="005E67C7"/>
    <w:rsid w:val="005E72CF"/>
    <w:rsid w:val="005E7809"/>
    <w:rsid w:val="005F1D1B"/>
    <w:rsid w:val="005F52B2"/>
    <w:rsid w:val="0060086C"/>
    <w:rsid w:val="006024D8"/>
    <w:rsid w:val="00605DCA"/>
    <w:rsid w:val="00610467"/>
    <w:rsid w:val="00610506"/>
    <w:rsid w:val="006125EF"/>
    <w:rsid w:val="0061395D"/>
    <w:rsid w:val="006154A5"/>
    <w:rsid w:val="00615B51"/>
    <w:rsid w:val="00620385"/>
    <w:rsid w:val="00621B56"/>
    <w:rsid w:val="00622B0B"/>
    <w:rsid w:val="00623598"/>
    <w:rsid w:val="006238C9"/>
    <w:rsid w:val="00624AEA"/>
    <w:rsid w:val="006276DE"/>
    <w:rsid w:val="00627A79"/>
    <w:rsid w:val="00627C30"/>
    <w:rsid w:val="0063158C"/>
    <w:rsid w:val="00633094"/>
    <w:rsid w:val="00634305"/>
    <w:rsid w:val="00634681"/>
    <w:rsid w:val="006347B5"/>
    <w:rsid w:val="006364C9"/>
    <w:rsid w:val="00636B47"/>
    <w:rsid w:val="00636E59"/>
    <w:rsid w:val="006403A7"/>
    <w:rsid w:val="0064116F"/>
    <w:rsid w:val="006425BD"/>
    <w:rsid w:val="006475A0"/>
    <w:rsid w:val="00647A3C"/>
    <w:rsid w:val="0065024C"/>
    <w:rsid w:val="006530D9"/>
    <w:rsid w:val="00654BC8"/>
    <w:rsid w:val="00656F0F"/>
    <w:rsid w:val="0066072D"/>
    <w:rsid w:val="006632D6"/>
    <w:rsid w:val="006639D8"/>
    <w:rsid w:val="0066500D"/>
    <w:rsid w:val="00667988"/>
    <w:rsid w:val="00672343"/>
    <w:rsid w:val="006803DC"/>
    <w:rsid w:val="00680FB2"/>
    <w:rsid w:val="006810EE"/>
    <w:rsid w:val="006816DC"/>
    <w:rsid w:val="0068545D"/>
    <w:rsid w:val="00685D44"/>
    <w:rsid w:val="00686E42"/>
    <w:rsid w:val="00687082"/>
    <w:rsid w:val="00687802"/>
    <w:rsid w:val="00692593"/>
    <w:rsid w:val="00693530"/>
    <w:rsid w:val="00694318"/>
    <w:rsid w:val="006954BE"/>
    <w:rsid w:val="006A0554"/>
    <w:rsid w:val="006A1593"/>
    <w:rsid w:val="006A349B"/>
    <w:rsid w:val="006A40C9"/>
    <w:rsid w:val="006A4430"/>
    <w:rsid w:val="006A4D70"/>
    <w:rsid w:val="006A5D40"/>
    <w:rsid w:val="006A5E32"/>
    <w:rsid w:val="006A67D1"/>
    <w:rsid w:val="006A7315"/>
    <w:rsid w:val="006B1386"/>
    <w:rsid w:val="006B4662"/>
    <w:rsid w:val="006B48FA"/>
    <w:rsid w:val="006B4F86"/>
    <w:rsid w:val="006C02E9"/>
    <w:rsid w:val="006C31A1"/>
    <w:rsid w:val="006C4438"/>
    <w:rsid w:val="006C599F"/>
    <w:rsid w:val="006D0A7B"/>
    <w:rsid w:val="006D3CA3"/>
    <w:rsid w:val="006D5C15"/>
    <w:rsid w:val="006D7FF2"/>
    <w:rsid w:val="006E0E0D"/>
    <w:rsid w:val="006E4F47"/>
    <w:rsid w:val="006E5CFE"/>
    <w:rsid w:val="006E7BEA"/>
    <w:rsid w:val="006F0E29"/>
    <w:rsid w:val="006F1879"/>
    <w:rsid w:val="006F1894"/>
    <w:rsid w:val="006F47B1"/>
    <w:rsid w:val="006F7072"/>
    <w:rsid w:val="0070088A"/>
    <w:rsid w:val="00701DE7"/>
    <w:rsid w:val="0070237B"/>
    <w:rsid w:val="00704A10"/>
    <w:rsid w:val="00704BE9"/>
    <w:rsid w:val="007064D2"/>
    <w:rsid w:val="00711CA3"/>
    <w:rsid w:val="00713C5D"/>
    <w:rsid w:val="00716217"/>
    <w:rsid w:val="0072005D"/>
    <w:rsid w:val="00720110"/>
    <w:rsid w:val="007206A4"/>
    <w:rsid w:val="00721024"/>
    <w:rsid w:val="00722DA6"/>
    <w:rsid w:val="0072398F"/>
    <w:rsid w:val="0072447C"/>
    <w:rsid w:val="00725BF7"/>
    <w:rsid w:val="00725C9D"/>
    <w:rsid w:val="00731B5D"/>
    <w:rsid w:val="007322E6"/>
    <w:rsid w:val="00735329"/>
    <w:rsid w:val="00742370"/>
    <w:rsid w:val="00742844"/>
    <w:rsid w:val="0074385A"/>
    <w:rsid w:val="007441B8"/>
    <w:rsid w:val="00746C87"/>
    <w:rsid w:val="0075491F"/>
    <w:rsid w:val="00760441"/>
    <w:rsid w:val="00760BC7"/>
    <w:rsid w:val="007617D9"/>
    <w:rsid w:val="007626A8"/>
    <w:rsid w:val="00763B8F"/>
    <w:rsid w:val="00764548"/>
    <w:rsid w:val="007645CC"/>
    <w:rsid w:val="00766291"/>
    <w:rsid w:val="00773201"/>
    <w:rsid w:val="00775208"/>
    <w:rsid w:val="00775A8F"/>
    <w:rsid w:val="007767F3"/>
    <w:rsid w:val="00777441"/>
    <w:rsid w:val="00782192"/>
    <w:rsid w:val="0078490C"/>
    <w:rsid w:val="007915B0"/>
    <w:rsid w:val="00791B41"/>
    <w:rsid w:val="00791BAD"/>
    <w:rsid w:val="00795B9D"/>
    <w:rsid w:val="007A0960"/>
    <w:rsid w:val="007A2307"/>
    <w:rsid w:val="007A4F45"/>
    <w:rsid w:val="007A61A2"/>
    <w:rsid w:val="007A6AED"/>
    <w:rsid w:val="007B0924"/>
    <w:rsid w:val="007B0FD0"/>
    <w:rsid w:val="007B14D1"/>
    <w:rsid w:val="007B21DA"/>
    <w:rsid w:val="007B22DD"/>
    <w:rsid w:val="007B3C0B"/>
    <w:rsid w:val="007B5D54"/>
    <w:rsid w:val="007B6981"/>
    <w:rsid w:val="007C4B5E"/>
    <w:rsid w:val="007C4E02"/>
    <w:rsid w:val="007C6FF9"/>
    <w:rsid w:val="007D2C87"/>
    <w:rsid w:val="007D32A0"/>
    <w:rsid w:val="007D4643"/>
    <w:rsid w:val="007D70B6"/>
    <w:rsid w:val="007D71F4"/>
    <w:rsid w:val="007E1537"/>
    <w:rsid w:val="007E1CCC"/>
    <w:rsid w:val="007E1F58"/>
    <w:rsid w:val="007E299D"/>
    <w:rsid w:val="007E3EFF"/>
    <w:rsid w:val="007E4FFB"/>
    <w:rsid w:val="007E5790"/>
    <w:rsid w:val="007F072D"/>
    <w:rsid w:val="007F2523"/>
    <w:rsid w:val="007F2CA8"/>
    <w:rsid w:val="007F417A"/>
    <w:rsid w:val="008057BA"/>
    <w:rsid w:val="00811597"/>
    <w:rsid w:val="00812300"/>
    <w:rsid w:val="00813A0A"/>
    <w:rsid w:val="00815589"/>
    <w:rsid w:val="00817681"/>
    <w:rsid w:val="008202E7"/>
    <w:rsid w:val="00822925"/>
    <w:rsid w:val="00824AE0"/>
    <w:rsid w:val="008309F2"/>
    <w:rsid w:val="00834706"/>
    <w:rsid w:val="00836758"/>
    <w:rsid w:val="00837C24"/>
    <w:rsid w:val="00840090"/>
    <w:rsid w:val="008405E0"/>
    <w:rsid w:val="00844887"/>
    <w:rsid w:val="008460E0"/>
    <w:rsid w:val="00847E9B"/>
    <w:rsid w:val="00852D32"/>
    <w:rsid w:val="00855779"/>
    <w:rsid w:val="00855C4C"/>
    <w:rsid w:val="00857179"/>
    <w:rsid w:val="00860F0B"/>
    <w:rsid w:val="00864D41"/>
    <w:rsid w:val="0086693A"/>
    <w:rsid w:val="00874EB4"/>
    <w:rsid w:val="00875853"/>
    <w:rsid w:val="00877F77"/>
    <w:rsid w:val="008817C3"/>
    <w:rsid w:val="00881BD2"/>
    <w:rsid w:val="00882AA2"/>
    <w:rsid w:val="00882E5C"/>
    <w:rsid w:val="00884F96"/>
    <w:rsid w:val="00884FE3"/>
    <w:rsid w:val="00885B76"/>
    <w:rsid w:val="008860E5"/>
    <w:rsid w:val="008873D7"/>
    <w:rsid w:val="0089010B"/>
    <w:rsid w:val="00892A5F"/>
    <w:rsid w:val="00893775"/>
    <w:rsid w:val="008955BC"/>
    <w:rsid w:val="008975F9"/>
    <w:rsid w:val="008A0274"/>
    <w:rsid w:val="008A0D0E"/>
    <w:rsid w:val="008A158B"/>
    <w:rsid w:val="008A1A8E"/>
    <w:rsid w:val="008A39E7"/>
    <w:rsid w:val="008A4735"/>
    <w:rsid w:val="008A6C0E"/>
    <w:rsid w:val="008A6DEF"/>
    <w:rsid w:val="008A7A13"/>
    <w:rsid w:val="008B00F3"/>
    <w:rsid w:val="008B21B2"/>
    <w:rsid w:val="008B28A4"/>
    <w:rsid w:val="008B4F51"/>
    <w:rsid w:val="008B5D2E"/>
    <w:rsid w:val="008B60C9"/>
    <w:rsid w:val="008B63FB"/>
    <w:rsid w:val="008B751B"/>
    <w:rsid w:val="008B7968"/>
    <w:rsid w:val="008C02EA"/>
    <w:rsid w:val="008C20CE"/>
    <w:rsid w:val="008C21CD"/>
    <w:rsid w:val="008C6A78"/>
    <w:rsid w:val="008D3CD1"/>
    <w:rsid w:val="008D630F"/>
    <w:rsid w:val="008E09BA"/>
    <w:rsid w:val="008E1B20"/>
    <w:rsid w:val="008E41CB"/>
    <w:rsid w:val="008E481D"/>
    <w:rsid w:val="008F10F8"/>
    <w:rsid w:val="008F25CE"/>
    <w:rsid w:val="008F4B84"/>
    <w:rsid w:val="008F4F18"/>
    <w:rsid w:val="008F537A"/>
    <w:rsid w:val="008F673B"/>
    <w:rsid w:val="008F7E77"/>
    <w:rsid w:val="008F7E8F"/>
    <w:rsid w:val="009008BF"/>
    <w:rsid w:val="00903FDC"/>
    <w:rsid w:val="009076C6"/>
    <w:rsid w:val="00907A2D"/>
    <w:rsid w:val="00910AEA"/>
    <w:rsid w:val="009111B4"/>
    <w:rsid w:val="00911BB8"/>
    <w:rsid w:val="00911BE5"/>
    <w:rsid w:val="00911C6D"/>
    <w:rsid w:val="00913ECB"/>
    <w:rsid w:val="00913FA6"/>
    <w:rsid w:val="00915A8B"/>
    <w:rsid w:val="00917F2A"/>
    <w:rsid w:val="00920209"/>
    <w:rsid w:val="0092552A"/>
    <w:rsid w:val="00935E56"/>
    <w:rsid w:val="009366DF"/>
    <w:rsid w:val="0093674C"/>
    <w:rsid w:val="00936C11"/>
    <w:rsid w:val="00942A4F"/>
    <w:rsid w:val="00943517"/>
    <w:rsid w:val="00944C97"/>
    <w:rsid w:val="00951A0D"/>
    <w:rsid w:val="00951F22"/>
    <w:rsid w:val="00953C76"/>
    <w:rsid w:val="00960D5D"/>
    <w:rsid w:val="009623F7"/>
    <w:rsid w:val="00965811"/>
    <w:rsid w:val="00966354"/>
    <w:rsid w:val="00966D2B"/>
    <w:rsid w:val="00972922"/>
    <w:rsid w:val="00974B8E"/>
    <w:rsid w:val="00974D19"/>
    <w:rsid w:val="0098297B"/>
    <w:rsid w:val="00986BFF"/>
    <w:rsid w:val="009873A5"/>
    <w:rsid w:val="009874A3"/>
    <w:rsid w:val="009920F9"/>
    <w:rsid w:val="00992FBE"/>
    <w:rsid w:val="009951BB"/>
    <w:rsid w:val="009960A0"/>
    <w:rsid w:val="0099648D"/>
    <w:rsid w:val="009A094A"/>
    <w:rsid w:val="009A2A2A"/>
    <w:rsid w:val="009A3AE3"/>
    <w:rsid w:val="009B437B"/>
    <w:rsid w:val="009B4F6D"/>
    <w:rsid w:val="009B5E37"/>
    <w:rsid w:val="009B6479"/>
    <w:rsid w:val="009C0FCC"/>
    <w:rsid w:val="009C1D71"/>
    <w:rsid w:val="009C5E5E"/>
    <w:rsid w:val="009C6A94"/>
    <w:rsid w:val="009C7111"/>
    <w:rsid w:val="009C7A78"/>
    <w:rsid w:val="009D0112"/>
    <w:rsid w:val="009D301C"/>
    <w:rsid w:val="009D51DB"/>
    <w:rsid w:val="009D7ABF"/>
    <w:rsid w:val="009D7F40"/>
    <w:rsid w:val="009E306D"/>
    <w:rsid w:val="009E3F19"/>
    <w:rsid w:val="009E4A39"/>
    <w:rsid w:val="009E6736"/>
    <w:rsid w:val="009F0C66"/>
    <w:rsid w:val="009F2098"/>
    <w:rsid w:val="009F29EA"/>
    <w:rsid w:val="009F3045"/>
    <w:rsid w:val="009F429E"/>
    <w:rsid w:val="009F608F"/>
    <w:rsid w:val="009F68B0"/>
    <w:rsid w:val="009F71CA"/>
    <w:rsid w:val="00A00FAE"/>
    <w:rsid w:val="00A014FE"/>
    <w:rsid w:val="00A02102"/>
    <w:rsid w:val="00A02630"/>
    <w:rsid w:val="00A04050"/>
    <w:rsid w:val="00A1052E"/>
    <w:rsid w:val="00A12D7A"/>
    <w:rsid w:val="00A16144"/>
    <w:rsid w:val="00A17273"/>
    <w:rsid w:val="00A202A4"/>
    <w:rsid w:val="00A2081D"/>
    <w:rsid w:val="00A24405"/>
    <w:rsid w:val="00A25434"/>
    <w:rsid w:val="00A25715"/>
    <w:rsid w:val="00A27B20"/>
    <w:rsid w:val="00A33C70"/>
    <w:rsid w:val="00A34892"/>
    <w:rsid w:val="00A37240"/>
    <w:rsid w:val="00A37529"/>
    <w:rsid w:val="00A428D8"/>
    <w:rsid w:val="00A4378E"/>
    <w:rsid w:val="00A4549D"/>
    <w:rsid w:val="00A46A53"/>
    <w:rsid w:val="00A5199C"/>
    <w:rsid w:val="00A531B1"/>
    <w:rsid w:val="00A57295"/>
    <w:rsid w:val="00A625F4"/>
    <w:rsid w:val="00A627B5"/>
    <w:rsid w:val="00A66926"/>
    <w:rsid w:val="00A66C27"/>
    <w:rsid w:val="00A741F7"/>
    <w:rsid w:val="00A75E19"/>
    <w:rsid w:val="00A76682"/>
    <w:rsid w:val="00A84E5F"/>
    <w:rsid w:val="00A84F14"/>
    <w:rsid w:val="00A858EB"/>
    <w:rsid w:val="00A86438"/>
    <w:rsid w:val="00A86654"/>
    <w:rsid w:val="00A8766B"/>
    <w:rsid w:val="00A877E8"/>
    <w:rsid w:val="00A87B23"/>
    <w:rsid w:val="00A90C1E"/>
    <w:rsid w:val="00A91802"/>
    <w:rsid w:val="00A962BD"/>
    <w:rsid w:val="00A9733B"/>
    <w:rsid w:val="00A97DDA"/>
    <w:rsid w:val="00AA018B"/>
    <w:rsid w:val="00AA2F6E"/>
    <w:rsid w:val="00AA3DE7"/>
    <w:rsid w:val="00AA66F7"/>
    <w:rsid w:val="00AA7589"/>
    <w:rsid w:val="00AB0E63"/>
    <w:rsid w:val="00AB1100"/>
    <w:rsid w:val="00AB1841"/>
    <w:rsid w:val="00AB370B"/>
    <w:rsid w:val="00AB3CCF"/>
    <w:rsid w:val="00AB416F"/>
    <w:rsid w:val="00AB5B99"/>
    <w:rsid w:val="00AB7A23"/>
    <w:rsid w:val="00AC0E2D"/>
    <w:rsid w:val="00AC1018"/>
    <w:rsid w:val="00AC1490"/>
    <w:rsid w:val="00AC3FE4"/>
    <w:rsid w:val="00AC40BE"/>
    <w:rsid w:val="00AC44CE"/>
    <w:rsid w:val="00AC61B8"/>
    <w:rsid w:val="00AD2FE0"/>
    <w:rsid w:val="00AD40BB"/>
    <w:rsid w:val="00AD40CE"/>
    <w:rsid w:val="00AE00A8"/>
    <w:rsid w:val="00AE0C22"/>
    <w:rsid w:val="00AE1418"/>
    <w:rsid w:val="00AE49D4"/>
    <w:rsid w:val="00AF035B"/>
    <w:rsid w:val="00AF11BF"/>
    <w:rsid w:val="00AF1589"/>
    <w:rsid w:val="00AF17E1"/>
    <w:rsid w:val="00AF305F"/>
    <w:rsid w:val="00AF3C13"/>
    <w:rsid w:val="00AF4C4A"/>
    <w:rsid w:val="00AF7088"/>
    <w:rsid w:val="00B016B1"/>
    <w:rsid w:val="00B033D3"/>
    <w:rsid w:val="00B03E13"/>
    <w:rsid w:val="00B04923"/>
    <w:rsid w:val="00B04FE5"/>
    <w:rsid w:val="00B0579D"/>
    <w:rsid w:val="00B06DE4"/>
    <w:rsid w:val="00B078B6"/>
    <w:rsid w:val="00B102BB"/>
    <w:rsid w:val="00B10524"/>
    <w:rsid w:val="00B1241E"/>
    <w:rsid w:val="00B14451"/>
    <w:rsid w:val="00B14968"/>
    <w:rsid w:val="00B16812"/>
    <w:rsid w:val="00B25629"/>
    <w:rsid w:val="00B25A30"/>
    <w:rsid w:val="00B25E2A"/>
    <w:rsid w:val="00B265E9"/>
    <w:rsid w:val="00B27312"/>
    <w:rsid w:val="00B32ADB"/>
    <w:rsid w:val="00B32B4F"/>
    <w:rsid w:val="00B36E7D"/>
    <w:rsid w:val="00B37D95"/>
    <w:rsid w:val="00B4338B"/>
    <w:rsid w:val="00B46252"/>
    <w:rsid w:val="00B50E32"/>
    <w:rsid w:val="00B5194A"/>
    <w:rsid w:val="00B5487C"/>
    <w:rsid w:val="00B550E5"/>
    <w:rsid w:val="00B62D4C"/>
    <w:rsid w:val="00B62ED0"/>
    <w:rsid w:val="00B63BC6"/>
    <w:rsid w:val="00B65FD1"/>
    <w:rsid w:val="00B71880"/>
    <w:rsid w:val="00B71EE6"/>
    <w:rsid w:val="00B73710"/>
    <w:rsid w:val="00B74674"/>
    <w:rsid w:val="00B77010"/>
    <w:rsid w:val="00B773EA"/>
    <w:rsid w:val="00B80915"/>
    <w:rsid w:val="00B80FEC"/>
    <w:rsid w:val="00B81AE8"/>
    <w:rsid w:val="00B824EB"/>
    <w:rsid w:val="00B83976"/>
    <w:rsid w:val="00B850F3"/>
    <w:rsid w:val="00B85763"/>
    <w:rsid w:val="00B85DB5"/>
    <w:rsid w:val="00B86100"/>
    <w:rsid w:val="00B867FB"/>
    <w:rsid w:val="00B8721A"/>
    <w:rsid w:val="00B92E67"/>
    <w:rsid w:val="00B934A0"/>
    <w:rsid w:val="00B93E1C"/>
    <w:rsid w:val="00B9474B"/>
    <w:rsid w:val="00B95CA0"/>
    <w:rsid w:val="00B9638D"/>
    <w:rsid w:val="00B97AFB"/>
    <w:rsid w:val="00B97EB4"/>
    <w:rsid w:val="00BA3755"/>
    <w:rsid w:val="00BA4296"/>
    <w:rsid w:val="00BA4501"/>
    <w:rsid w:val="00BA5EFC"/>
    <w:rsid w:val="00BA7CE2"/>
    <w:rsid w:val="00BB368A"/>
    <w:rsid w:val="00BB3C01"/>
    <w:rsid w:val="00BB46AF"/>
    <w:rsid w:val="00BB4802"/>
    <w:rsid w:val="00BC2516"/>
    <w:rsid w:val="00BC331E"/>
    <w:rsid w:val="00BC3377"/>
    <w:rsid w:val="00BC33BB"/>
    <w:rsid w:val="00BC35B7"/>
    <w:rsid w:val="00BC5D52"/>
    <w:rsid w:val="00BC78EA"/>
    <w:rsid w:val="00BD2F5E"/>
    <w:rsid w:val="00BD330B"/>
    <w:rsid w:val="00BD4008"/>
    <w:rsid w:val="00BD56AF"/>
    <w:rsid w:val="00BD56E0"/>
    <w:rsid w:val="00BD58D8"/>
    <w:rsid w:val="00BD637A"/>
    <w:rsid w:val="00BE25D6"/>
    <w:rsid w:val="00BE5A07"/>
    <w:rsid w:val="00BE5B5F"/>
    <w:rsid w:val="00BF289D"/>
    <w:rsid w:val="00BF2A68"/>
    <w:rsid w:val="00BF467E"/>
    <w:rsid w:val="00BF4CED"/>
    <w:rsid w:val="00C001C0"/>
    <w:rsid w:val="00C00AAC"/>
    <w:rsid w:val="00C02415"/>
    <w:rsid w:val="00C03A2A"/>
    <w:rsid w:val="00C0513D"/>
    <w:rsid w:val="00C06120"/>
    <w:rsid w:val="00C071F8"/>
    <w:rsid w:val="00C129D1"/>
    <w:rsid w:val="00C12A27"/>
    <w:rsid w:val="00C1374A"/>
    <w:rsid w:val="00C14136"/>
    <w:rsid w:val="00C221AF"/>
    <w:rsid w:val="00C22FAE"/>
    <w:rsid w:val="00C2322B"/>
    <w:rsid w:val="00C270CC"/>
    <w:rsid w:val="00C27F0D"/>
    <w:rsid w:val="00C319F5"/>
    <w:rsid w:val="00C32688"/>
    <w:rsid w:val="00C327C2"/>
    <w:rsid w:val="00C362A2"/>
    <w:rsid w:val="00C36845"/>
    <w:rsid w:val="00C369E8"/>
    <w:rsid w:val="00C36E0A"/>
    <w:rsid w:val="00C37C1D"/>
    <w:rsid w:val="00C41733"/>
    <w:rsid w:val="00C41ECA"/>
    <w:rsid w:val="00C42748"/>
    <w:rsid w:val="00C432F9"/>
    <w:rsid w:val="00C44FDB"/>
    <w:rsid w:val="00C457BC"/>
    <w:rsid w:val="00C5185D"/>
    <w:rsid w:val="00C51E70"/>
    <w:rsid w:val="00C53B83"/>
    <w:rsid w:val="00C54983"/>
    <w:rsid w:val="00C54F32"/>
    <w:rsid w:val="00C554CE"/>
    <w:rsid w:val="00C56621"/>
    <w:rsid w:val="00C57285"/>
    <w:rsid w:val="00C60616"/>
    <w:rsid w:val="00C616A5"/>
    <w:rsid w:val="00C63854"/>
    <w:rsid w:val="00C66465"/>
    <w:rsid w:val="00C67238"/>
    <w:rsid w:val="00C673DB"/>
    <w:rsid w:val="00C73A36"/>
    <w:rsid w:val="00C73E06"/>
    <w:rsid w:val="00C75528"/>
    <w:rsid w:val="00C7797B"/>
    <w:rsid w:val="00C80A02"/>
    <w:rsid w:val="00C81865"/>
    <w:rsid w:val="00C826E0"/>
    <w:rsid w:val="00C83024"/>
    <w:rsid w:val="00C835F1"/>
    <w:rsid w:val="00C83794"/>
    <w:rsid w:val="00C92632"/>
    <w:rsid w:val="00C93DDD"/>
    <w:rsid w:val="00C94090"/>
    <w:rsid w:val="00C95135"/>
    <w:rsid w:val="00C95470"/>
    <w:rsid w:val="00CA4DE3"/>
    <w:rsid w:val="00CA518A"/>
    <w:rsid w:val="00CA7CFE"/>
    <w:rsid w:val="00CB0804"/>
    <w:rsid w:val="00CC1FE9"/>
    <w:rsid w:val="00CC47E5"/>
    <w:rsid w:val="00CC47EF"/>
    <w:rsid w:val="00CC58AF"/>
    <w:rsid w:val="00CC5E7B"/>
    <w:rsid w:val="00CC6DE9"/>
    <w:rsid w:val="00CD076F"/>
    <w:rsid w:val="00CD130F"/>
    <w:rsid w:val="00CD24B3"/>
    <w:rsid w:val="00CD2A45"/>
    <w:rsid w:val="00CE0918"/>
    <w:rsid w:val="00CE0B96"/>
    <w:rsid w:val="00CE0DA0"/>
    <w:rsid w:val="00CE21F4"/>
    <w:rsid w:val="00CE38AF"/>
    <w:rsid w:val="00CE5204"/>
    <w:rsid w:val="00CE7524"/>
    <w:rsid w:val="00CF0779"/>
    <w:rsid w:val="00CF20A3"/>
    <w:rsid w:val="00CF41A9"/>
    <w:rsid w:val="00CF7C7B"/>
    <w:rsid w:val="00D00135"/>
    <w:rsid w:val="00D00861"/>
    <w:rsid w:val="00D01C7A"/>
    <w:rsid w:val="00D0314C"/>
    <w:rsid w:val="00D04128"/>
    <w:rsid w:val="00D04E1C"/>
    <w:rsid w:val="00D0607B"/>
    <w:rsid w:val="00D06E16"/>
    <w:rsid w:val="00D07ADD"/>
    <w:rsid w:val="00D10303"/>
    <w:rsid w:val="00D10430"/>
    <w:rsid w:val="00D11B0E"/>
    <w:rsid w:val="00D11C85"/>
    <w:rsid w:val="00D12F00"/>
    <w:rsid w:val="00D133BF"/>
    <w:rsid w:val="00D13E1C"/>
    <w:rsid w:val="00D21A0E"/>
    <w:rsid w:val="00D22B6E"/>
    <w:rsid w:val="00D234C7"/>
    <w:rsid w:val="00D246BE"/>
    <w:rsid w:val="00D251B1"/>
    <w:rsid w:val="00D252E4"/>
    <w:rsid w:val="00D265D0"/>
    <w:rsid w:val="00D2690C"/>
    <w:rsid w:val="00D30485"/>
    <w:rsid w:val="00D30BD5"/>
    <w:rsid w:val="00D33596"/>
    <w:rsid w:val="00D33E35"/>
    <w:rsid w:val="00D3460F"/>
    <w:rsid w:val="00D3535C"/>
    <w:rsid w:val="00D355BD"/>
    <w:rsid w:val="00D3656D"/>
    <w:rsid w:val="00D37EF6"/>
    <w:rsid w:val="00D405EB"/>
    <w:rsid w:val="00D40F79"/>
    <w:rsid w:val="00D43951"/>
    <w:rsid w:val="00D46B1E"/>
    <w:rsid w:val="00D46C0B"/>
    <w:rsid w:val="00D47FD1"/>
    <w:rsid w:val="00D51677"/>
    <w:rsid w:val="00D530EA"/>
    <w:rsid w:val="00D5780E"/>
    <w:rsid w:val="00D60148"/>
    <w:rsid w:val="00D60925"/>
    <w:rsid w:val="00D625A9"/>
    <w:rsid w:val="00D6313A"/>
    <w:rsid w:val="00D649DA"/>
    <w:rsid w:val="00D64C2E"/>
    <w:rsid w:val="00D702B2"/>
    <w:rsid w:val="00D70C5E"/>
    <w:rsid w:val="00D73CAA"/>
    <w:rsid w:val="00D73CC6"/>
    <w:rsid w:val="00D75577"/>
    <w:rsid w:val="00D8116B"/>
    <w:rsid w:val="00D85359"/>
    <w:rsid w:val="00D86E47"/>
    <w:rsid w:val="00D90D1C"/>
    <w:rsid w:val="00D913B4"/>
    <w:rsid w:val="00D92EED"/>
    <w:rsid w:val="00D93F3A"/>
    <w:rsid w:val="00D95C19"/>
    <w:rsid w:val="00D961BC"/>
    <w:rsid w:val="00D96358"/>
    <w:rsid w:val="00D97B53"/>
    <w:rsid w:val="00DA2AFC"/>
    <w:rsid w:val="00DA53C7"/>
    <w:rsid w:val="00DB0866"/>
    <w:rsid w:val="00DB2801"/>
    <w:rsid w:val="00DB2C95"/>
    <w:rsid w:val="00DB4BBE"/>
    <w:rsid w:val="00DB64A6"/>
    <w:rsid w:val="00DC01FD"/>
    <w:rsid w:val="00DC35D6"/>
    <w:rsid w:val="00DC3A5E"/>
    <w:rsid w:val="00DC58D8"/>
    <w:rsid w:val="00DC6368"/>
    <w:rsid w:val="00DC653B"/>
    <w:rsid w:val="00DC6714"/>
    <w:rsid w:val="00DC6921"/>
    <w:rsid w:val="00DD05DC"/>
    <w:rsid w:val="00DD294D"/>
    <w:rsid w:val="00DD3344"/>
    <w:rsid w:val="00DD3EEF"/>
    <w:rsid w:val="00DD4D07"/>
    <w:rsid w:val="00DD52A1"/>
    <w:rsid w:val="00DD7110"/>
    <w:rsid w:val="00DD7F32"/>
    <w:rsid w:val="00DE06B7"/>
    <w:rsid w:val="00DE0809"/>
    <w:rsid w:val="00DE1751"/>
    <w:rsid w:val="00DE185B"/>
    <w:rsid w:val="00DE1F43"/>
    <w:rsid w:val="00DE34A5"/>
    <w:rsid w:val="00DE3669"/>
    <w:rsid w:val="00DE69F7"/>
    <w:rsid w:val="00DF12E8"/>
    <w:rsid w:val="00DF239D"/>
    <w:rsid w:val="00DF575E"/>
    <w:rsid w:val="00DF7062"/>
    <w:rsid w:val="00E00770"/>
    <w:rsid w:val="00E0322D"/>
    <w:rsid w:val="00E03B88"/>
    <w:rsid w:val="00E050B6"/>
    <w:rsid w:val="00E05595"/>
    <w:rsid w:val="00E162BE"/>
    <w:rsid w:val="00E1675B"/>
    <w:rsid w:val="00E20893"/>
    <w:rsid w:val="00E20D0D"/>
    <w:rsid w:val="00E235AA"/>
    <w:rsid w:val="00E235FA"/>
    <w:rsid w:val="00E35793"/>
    <w:rsid w:val="00E3663E"/>
    <w:rsid w:val="00E374C5"/>
    <w:rsid w:val="00E378A3"/>
    <w:rsid w:val="00E4140E"/>
    <w:rsid w:val="00E4162C"/>
    <w:rsid w:val="00E45553"/>
    <w:rsid w:val="00E464C7"/>
    <w:rsid w:val="00E47405"/>
    <w:rsid w:val="00E4771D"/>
    <w:rsid w:val="00E53643"/>
    <w:rsid w:val="00E538F4"/>
    <w:rsid w:val="00E54FBD"/>
    <w:rsid w:val="00E56EB1"/>
    <w:rsid w:val="00E60282"/>
    <w:rsid w:val="00E62B64"/>
    <w:rsid w:val="00E645D5"/>
    <w:rsid w:val="00E66E6F"/>
    <w:rsid w:val="00E71ED1"/>
    <w:rsid w:val="00E72547"/>
    <w:rsid w:val="00E7542E"/>
    <w:rsid w:val="00E7675D"/>
    <w:rsid w:val="00E77613"/>
    <w:rsid w:val="00E826A9"/>
    <w:rsid w:val="00E82B94"/>
    <w:rsid w:val="00E860F4"/>
    <w:rsid w:val="00E863B3"/>
    <w:rsid w:val="00E90514"/>
    <w:rsid w:val="00E90995"/>
    <w:rsid w:val="00E915D8"/>
    <w:rsid w:val="00E91FCC"/>
    <w:rsid w:val="00E92740"/>
    <w:rsid w:val="00E930BC"/>
    <w:rsid w:val="00E947D3"/>
    <w:rsid w:val="00E9566F"/>
    <w:rsid w:val="00E9649A"/>
    <w:rsid w:val="00E97D6C"/>
    <w:rsid w:val="00EA0C21"/>
    <w:rsid w:val="00EA2E80"/>
    <w:rsid w:val="00EA34E5"/>
    <w:rsid w:val="00EA3982"/>
    <w:rsid w:val="00EA686E"/>
    <w:rsid w:val="00EA7815"/>
    <w:rsid w:val="00EB10E1"/>
    <w:rsid w:val="00EB215C"/>
    <w:rsid w:val="00EB527E"/>
    <w:rsid w:val="00EC1766"/>
    <w:rsid w:val="00EC3B44"/>
    <w:rsid w:val="00EC51BB"/>
    <w:rsid w:val="00EC686A"/>
    <w:rsid w:val="00EC7F82"/>
    <w:rsid w:val="00ED1807"/>
    <w:rsid w:val="00ED691F"/>
    <w:rsid w:val="00EE37C8"/>
    <w:rsid w:val="00EE38C9"/>
    <w:rsid w:val="00EE4456"/>
    <w:rsid w:val="00EE74D8"/>
    <w:rsid w:val="00EE7D94"/>
    <w:rsid w:val="00EF0EB4"/>
    <w:rsid w:val="00EF109F"/>
    <w:rsid w:val="00EF1BCC"/>
    <w:rsid w:val="00EF1CDB"/>
    <w:rsid w:val="00EF3BCA"/>
    <w:rsid w:val="00EF76C7"/>
    <w:rsid w:val="00F00420"/>
    <w:rsid w:val="00F007AF"/>
    <w:rsid w:val="00F01BA6"/>
    <w:rsid w:val="00F03BC1"/>
    <w:rsid w:val="00F03E4E"/>
    <w:rsid w:val="00F04BC8"/>
    <w:rsid w:val="00F06D4F"/>
    <w:rsid w:val="00F10BFD"/>
    <w:rsid w:val="00F1351B"/>
    <w:rsid w:val="00F13E02"/>
    <w:rsid w:val="00F147D8"/>
    <w:rsid w:val="00F170AE"/>
    <w:rsid w:val="00F20C10"/>
    <w:rsid w:val="00F21E88"/>
    <w:rsid w:val="00F22F06"/>
    <w:rsid w:val="00F233A6"/>
    <w:rsid w:val="00F23AC5"/>
    <w:rsid w:val="00F324AA"/>
    <w:rsid w:val="00F347D1"/>
    <w:rsid w:val="00F34D51"/>
    <w:rsid w:val="00F36034"/>
    <w:rsid w:val="00F36E41"/>
    <w:rsid w:val="00F40AF6"/>
    <w:rsid w:val="00F41439"/>
    <w:rsid w:val="00F41598"/>
    <w:rsid w:val="00F42391"/>
    <w:rsid w:val="00F43292"/>
    <w:rsid w:val="00F43A36"/>
    <w:rsid w:val="00F43A4D"/>
    <w:rsid w:val="00F44F96"/>
    <w:rsid w:val="00F459E7"/>
    <w:rsid w:val="00F503F2"/>
    <w:rsid w:val="00F52053"/>
    <w:rsid w:val="00F5229B"/>
    <w:rsid w:val="00F55D57"/>
    <w:rsid w:val="00F55EDE"/>
    <w:rsid w:val="00F5748C"/>
    <w:rsid w:val="00F649F3"/>
    <w:rsid w:val="00F66899"/>
    <w:rsid w:val="00F70E8B"/>
    <w:rsid w:val="00F7612A"/>
    <w:rsid w:val="00F76A54"/>
    <w:rsid w:val="00F80905"/>
    <w:rsid w:val="00F825CB"/>
    <w:rsid w:val="00F82F52"/>
    <w:rsid w:val="00F86DD9"/>
    <w:rsid w:val="00F91316"/>
    <w:rsid w:val="00F9251A"/>
    <w:rsid w:val="00F9566D"/>
    <w:rsid w:val="00F96ED1"/>
    <w:rsid w:val="00F97896"/>
    <w:rsid w:val="00FA2BC7"/>
    <w:rsid w:val="00FA32AD"/>
    <w:rsid w:val="00FA4049"/>
    <w:rsid w:val="00FA5D33"/>
    <w:rsid w:val="00FA5D9A"/>
    <w:rsid w:val="00FA6082"/>
    <w:rsid w:val="00FA6CC1"/>
    <w:rsid w:val="00FB39A3"/>
    <w:rsid w:val="00FB719D"/>
    <w:rsid w:val="00FC1D36"/>
    <w:rsid w:val="00FC538F"/>
    <w:rsid w:val="00FC6E19"/>
    <w:rsid w:val="00FC73EE"/>
    <w:rsid w:val="00FC75DB"/>
    <w:rsid w:val="00FD0610"/>
    <w:rsid w:val="00FD08A8"/>
    <w:rsid w:val="00FD28A4"/>
    <w:rsid w:val="00FD5520"/>
    <w:rsid w:val="00FD6756"/>
    <w:rsid w:val="00FD7290"/>
    <w:rsid w:val="00FE0F26"/>
    <w:rsid w:val="00FE1F51"/>
    <w:rsid w:val="00FE4662"/>
    <w:rsid w:val="00FE6029"/>
    <w:rsid w:val="00FE6ECA"/>
    <w:rsid w:val="00FE7D5F"/>
    <w:rsid w:val="00FE7F07"/>
    <w:rsid w:val="00FF0161"/>
    <w:rsid w:val="00FF1892"/>
    <w:rsid w:val="00FF5EC9"/>
    <w:rsid w:val="3A387254"/>
    <w:rsid w:val="4FCCB855"/>
    <w:rsid w:val="607200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20093"/>
  <w15:chartTrackingRefBased/>
  <w15:docId w15:val="{29B09BA6-A66A-48C5-B341-17DA23B33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sid w:val="00BF289D"/>
    <w:rPr>
      <w:color w:val="467886" w:themeColor="hyperlink"/>
      <w:u w:val="single"/>
    </w:rPr>
  </w:style>
  <w:style w:type="character" w:styleId="UnresolvedMention">
    <w:name w:val="Unresolved Mention"/>
    <w:basedOn w:val="DefaultParagraphFont"/>
    <w:uiPriority w:val="99"/>
    <w:semiHidden/>
    <w:unhideWhenUsed/>
    <w:rsid w:val="00BF289D"/>
    <w:rPr>
      <w:color w:val="605E5C"/>
      <w:shd w:val="clear" w:color="auto" w:fill="E1DFDD"/>
    </w:rPr>
  </w:style>
  <w:style w:type="character" w:styleId="FollowedHyperlink">
    <w:name w:val="FollowedHyperlink"/>
    <w:basedOn w:val="DefaultParagraphFont"/>
    <w:uiPriority w:val="99"/>
    <w:semiHidden/>
    <w:unhideWhenUsed/>
    <w:rsid w:val="004C6C6C"/>
    <w:rPr>
      <w:color w:val="96607D" w:themeColor="followedHyperlink"/>
      <w:u w:val="single"/>
    </w:rPr>
  </w:style>
  <w:style w:type="paragraph" w:styleId="ListParagraph">
    <w:name w:val="List Paragraph"/>
    <w:aliases w:val="body 2,1st level - Bullet List Paragraph,Lettre d'introduction,Medium Grid 1 - Accent 21,Normal bullet 2,List Paragraph1,Figura nr,Bullet 1,Table of contents numbered,A_wyliczenie,K-P_odwolanie,Akapit z listą5,References,Dot pt,LISTA,Bull"/>
    <w:basedOn w:val="Normal"/>
    <w:link w:val="ListParagraphChar"/>
    <w:uiPriority w:val="34"/>
    <w:qFormat/>
    <w:rsid w:val="0072447C"/>
    <w:pPr>
      <w:ind w:left="720"/>
      <w:contextualSpacing/>
    </w:pPr>
  </w:style>
  <w:style w:type="paragraph" w:styleId="Header">
    <w:name w:val="header"/>
    <w:basedOn w:val="Normal"/>
    <w:link w:val="HeaderChar"/>
    <w:uiPriority w:val="99"/>
    <w:unhideWhenUsed/>
    <w:rsid w:val="008817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17C3"/>
  </w:style>
  <w:style w:type="paragraph" w:styleId="Footer">
    <w:name w:val="footer"/>
    <w:basedOn w:val="Normal"/>
    <w:link w:val="FooterChar"/>
    <w:uiPriority w:val="99"/>
    <w:unhideWhenUsed/>
    <w:rsid w:val="008817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17C3"/>
  </w:style>
  <w:style w:type="character" w:customStyle="1" w:styleId="ListParagraphChar">
    <w:name w:val="List Paragraph Char"/>
    <w:aliases w:val="body 2 Char,1st level - Bullet List Paragraph Char,Lettre d'introduction Char,Medium Grid 1 - Accent 21 Char,Normal bullet 2 Char,List Paragraph1 Char,Figura nr Char,Bullet 1 Char,Table of contents numbered Char,A_wyliczenie Char"/>
    <w:link w:val="ListParagraph"/>
    <w:uiPriority w:val="34"/>
    <w:qFormat/>
    <w:locked/>
    <w:rsid w:val="001D6EC8"/>
  </w:style>
  <w:style w:type="table" w:styleId="GridTable1Light-Accent5">
    <w:name w:val="Grid Table 1 Light Accent 5"/>
    <w:basedOn w:val="TableNormal"/>
    <w:uiPriority w:val="46"/>
    <w:rsid w:val="001D6EC8"/>
    <w:pPr>
      <w:spacing w:after="0" w:line="240" w:lineRule="auto"/>
    </w:pPr>
    <w:rPr>
      <w:rFonts w:eastAsiaTheme="minorHAnsi"/>
      <w:sz w:val="22"/>
      <w:szCs w:val="22"/>
      <w:lang w:eastAsia="en-US"/>
    </w:rPr>
    <w:tblPr>
      <w:tblStyleRowBandSize w:val="1"/>
      <w:tblStyleColBandSize w:val="1"/>
      <w:tblBorders>
        <w:top w:val="single" w:sz="4" w:space="0" w:color="E59EDC" w:themeColor="accent5" w:themeTint="66"/>
        <w:left w:val="single" w:sz="4" w:space="0" w:color="E59EDC" w:themeColor="accent5" w:themeTint="66"/>
        <w:bottom w:val="single" w:sz="4" w:space="0" w:color="E59EDC" w:themeColor="accent5" w:themeTint="66"/>
        <w:right w:val="single" w:sz="4" w:space="0" w:color="E59EDC" w:themeColor="accent5" w:themeTint="66"/>
        <w:insideH w:val="single" w:sz="4" w:space="0" w:color="E59EDC" w:themeColor="accent5" w:themeTint="66"/>
        <w:insideV w:val="single" w:sz="4" w:space="0" w:color="E59EDC" w:themeColor="accent5" w:themeTint="66"/>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2" w:space="0" w:color="D86DCB" w:themeColor="accent5"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7B0924"/>
    <w:pPr>
      <w:spacing w:after="0" w:line="240" w:lineRule="auto"/>
    </w:pPr>
    <w:rPr>
      <w:rFonts w:eastAsiaTheme="minorHAnsi"/>
      <w:sz w:val="22"/>
      <w:szCs w:val="22"/>
      <w:lang w:eastAsia="en-US"/>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leGrid">
    <w:name w:val="Table Grid"/>
    <w:aliases w:val="ECORYS Tabela"/>
    <w:basedOn w:val="TableNormal"/>
    <w:uiPriority w:val="59"/>
    <w:rsid w:val="00551A2E"/>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qFormat/>
    <w:rsid w:val="00B033D3"/>
  </w:style>
  <w:style w:type="paragraph" w:styleId="Revision">
    <w:name w:val="Revision"/>
    <w:hidden/>
    <w:uiPriority w:val="99"/>
    <w:semiHidden/>
    <w:rsid w:val="00DC636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558542">
      <w:bodyDiv w:val="1"/>
      <w:marLeft w:val="0"/>
      <w:marRight w:val="0"/>
      <w:marTop w:val="0"/>
      <w:marBottom w:val="0"/>
      <w:divBdr>
        <w:top w:val="none" w:sz="0" w:space="0" w:color="auto"/>
        <w:left w:val="none" w:sz="0" w:space="0" w:color="auto"/>
        <w:bottom w:val="none" w:sz="0" w:space="0" w:color="auto"/>
        <w:right w:val="none" w:sz="0" w:space="0" w:color="auto"/>
      </w:divBdr>
    </w:div>
    <w:div w:id="162011204">
      <w:bodyDiv w:val="1"/>
      <w:marLeft w:val="0"/>
      <w:marRight w:val="0"/>
      <w:marTop w:val="0"/>
      <w:marBottom w:val="0"/>
      <w:divBdr>
        <w:top w:val="none" w:sz="0" w:space="0" w:color="auto"/>
        <w:left w:val="none" w:sz="0" w:space="0" w:color="auto"/>
        <w:bottom w:val="none" w:sz="0" w:space="0" w:color="auto"/>
        <w:right w:val="none" w:sz="0" w:space="0" w:color="auto"/>
      </w:divBdr>
    </w:div>
    <w:div w:id="172651621">
      <w:bodyDiv w:val="1"/>
      <w:marLeft w:val="0"/>
      <w:marRight w:val="0"/>
      <w:marTop w:val="0"/>
      <w:marBottom w:val="0"/>
      <w:divBdr>
        <w:top w:val="none" w:sz="0" w:space="0" w:color="auto"/>
        <w:left w:val="none" w:sz="0" w:space="0" w:color="auto"/>
        <w:bottom w:val="none" w:sz="0" w:space="0" w:color="auto"/>
        <w:right w:val="none" w:sz="0" w:space="0" w:color="auto"/>
      </w:divBdr>
    </w:div>
    <w:div w:id="191578151">
      <w:bodyDiv w:val="1"/>
      <w:marLeft w:val="0"/>
      <w:marRight w:val="0"/>
      <w:marTop w:val="0"/>
      <w:marBottom w:val="0"/>
      <w:divBdr>
        <w:top w:val="none" w:sz="0" w:space="0" w:color="auto"/>
        <w:left w:val="none" w:sz="0" w:space="0" w:color="auto"/>
        <w:bottom w:val="none" w:sz="0" w:space="0" w:color="auto"/>
        <w:right w:val="none" w:sz="0" w:space="0" w:color="auto"/>
      </w:divBdr>
    </w:div>
    <w:div w:id="278682627">
      <w:bodyDiv w:val="1"/>
      <w:marLeft w:val="0"/>
      <w:marRight w:val="0"/>
      <w:marTop w:val="0"/>
      <w:marBottom w:val="0"/>
      <w:divBdr>
        <w:top w:val="none" w:sz="0" w:space="0" w:color="auto"/>
        <w:left w:val="none" w:sz="0" w:space="0" w:color="auto"/>
        <w:bottom w:val="none" w:sz="0" w:space="0" w:color="auto"/>
        <w:right w:val="none" w:sz="0" w:space="0" w:color="auto"/>
      </w:divBdr>
    </w:div>
    <w:div w:id="343868248">
      <w:bodyDiv w:val="1"/>
      <w:marLeft w:val="0"/>
      <w:marRight w:val="0"/>
      <w:marTop w:val="0"/>
      <w:marBottom w:val="0"/>
      <w:divBdr>
        <w:top w:val="none" w:sz="0" w:space="0" w:color="auto"/>
        <w:left w:val="none" w:sz="0" w:space="0" w:color="auto"/>
        <w:bottom w:val="none" w:sz="0" w:space="0" w:color="auto"/>
        <w:right w:val="none" w:sz="0" w:space="0" w:color="auto"/>
      </w:divBdr>
    </w:div>
    <w:div w:id="383255049">
      <w:bodyDiv w:val="1"/>
      <w:marLeft w:val="0"/>
      <w:marRight w:val="0"/>
      <w:marTop w:val="0"/>
      <w:marBottom w:val="0"/>
      <w:divBdr>
        <w:top w:val="none" w:sz="0" w:space="0" w:color="auto"/>
        <w:left w:val="none" w:sz="0" w:space="0" w:color="auto"/>
        <w:bottom w:val="none" w:sz="0" w:space="0" w:color="auto"/>
        <w:right w:val="none" w:sz="0" w:space="0" w:color="auto"/>
      </w:divBdr>
    </w:div>
    <w:div w:id="443115132">
      <w:bodyDiv w:val="1"/>
      <w:marLeft w:val="0"/>
      <w:marRight w:val="0"/>
      <w:marTop w:val="0"/>
      <w:marBottom w:val="0"/>
      <w:divBdr>
        <w:top w:val="none" w:sz="0" w:space="0" w:color="auto"/>
        <w:left w:val="none" w:sz="0" w:space="0" w:color="auto"/>
        <w:bottom w:val="none" w:sz="0" w:space="0" w:color="auto"/>
        <w:right w:val="none" w:sz="0" w:space="0" w:color="auto"/>
      </w:divBdr>
    </w:div>
    <w:div w:id="573665019">
      <w:bodyDiv w:val="1"/>
      <w:marLeft w:val="0"/>
      <w:marRight w:val="0"/>
      <w:marTop w:val="0"/>
      <w:marBottom w:val="0"/>
      <w:divBdr>
        <w:top w:val="none" w:sz="0" w:space="0" w:color="auto"/>
        <w:left w:val="none" w:sz="0" w:space="0" w:color="auto"/>
        <w:bottom w:val="none" w:sz="0" w:space="0" w:color="auto"/>
        <w:right w:val="none" w:sz="0" w:space="0" w:color="auto"/>
      </w:divBdr>
    </w:div>
    <w:div w:id="621614601">
      <w:bodyDiv w:val="1"/>
      <w:marLeft w:val="0"/>
      <w:marRight w:val="0"/>
      <w:marTop w:val="0"/>
      <w:marBottom w:val="0"/>
      <w:divBdr>
        <w:top w:val="none" w:sz="0" w:space="0" w:color="auto"/>
        <w:left w:val="none" w:sz="0" w:space="0" w:color="auto"/>
        <w:bottom w:val="none" w:sz="0" w:space="0" w:color="auto"/>
        <w:right w:val="none" w:sz="0" w:space="0" w:color="auto"/>
      </w:divBdr>
    </w:div>
    <w:div w:id="643122606">
      <w:bodyDiv w:val="1"/>
      <w:marLeft w:val="0"/>
      <w:marRight w:val="0"/>
      <w:marTop w:val="0"/>
      <w:marBottom w:val="0"/>
      <w:divBdr>
        <w:top w:val="none" w:sz="0" w:space="0" w:color="auto"/>
        <w:left w:val="none" w:sz="0" w:space="0" w:color="auto"/>
        <w:bottom w:val="none" w:sz="0" w:space="0" w:color="auto"/>
        <w:right w:val="none" w:sz="0" w:space="0" w:color="auto"/>
      </w:divBdr>
    </w:div>
    <w:div w:id="663827145">
      <w:bodyDiv w:val="1"/>
      <w:marLeft w:val="0"/>
      <w:marRight w:val="0"/>
      <w:marTop w:val="0"/>
      <w:marBottom w:val="0"/>
      <w:divBdr>
        <w:top w:val="none" w:sz="0" w:space="0" w:color="auto"/>
        <w:left w:val="none" w:sz="0" w:space="0" w:color="auto"/>
        <w:bottom w:val="none" w:sz="0" w:space="0" w:color="auto"/>
        <w:right w:val="none" w:sz="0" w:space="0" w:color="auto"/>
      </w:divBdr>
    </w:div>
    <w:div w:id="748039838">
      <w:bodyDiv w:val="1"/>
      <w:marLeft w:val="0"/>
      <w:marRight w:val="0"/>
      <w:marTop w:val="0"/>
      <w:marBottom w:val="0"/>
      <w:divBdr>
        <w:top w:val="none" w:sz="0" w:space="0" w:color="auto"/>
        <w:left w:val="none" w:sz="0" w:space="0" w:color="auto"/>
        <w:bottom w:val="none" w:sz="0" w:space="0" w:color="auto"/>
        <w:right w:val="none" w:sz="0" w:space="0" w:color="auto"/>
      </w:divBdr>
    </w:div>
    <w:div w:id="975110808">
      <w:bodyDiv w:val="1"/>
      <w:marLeft w:val="0"/>
      <w:marRight w:val="0"/>
      <w:marTop w:val="0"/>
      <w:marBottom w:val="0"/>
      <w:divBdr>
        <w:top w:val="none" w:sz="0" w:space="0" w:color="auto"/>
        <w:left w:val="none" w:sz="0" w:space="0" w:color="auto"/>
        <w:bottom w:val="none" w:sz="0" w:space="0" w:color="auto"/>
        <w:right w:val="none" w:sz="0" w:space="0" w:color="auto"/>
      </w:divBdr>
    </w:div>
    <w:div w:id="1307709953">
      <w:bodyDiv w:val="1"/>
      <w:marLeft w:val="0"/>
      <w:marRight w:val="0"/>
      <w:marTop w:val="0"/>
      <w:marBottom w:val="0"/>
      <w:divBdr>
        <w:top w:val="none" w:sz="0" w:space="0" w:color="auto"/>
        <w:left w:val="none" w:sz="0" w:space="0" w:color="auto"/>
        <w:bottom w:val="none" w:sz="0" w:space="0" w:color="auto"/>
        <w:right w:val="none" w:sz="0" w:space="0" w:color="auto"/>
      </w:divBdr>
    </w:div>
    <w:div w:id="1358265894">
      <w:bodyDiv w:val="1"/>
      <w:marLeft w:val="0"/>
      <w:marRight w:val="0"/>
      <w:marTop w:val="0"/>
      <w:marBottom w:val="0"/>
      <w:divBdr>
        <w:top w:val="none" w:sz="0" w:space="0" w:color="auto"/>
        <w:left w:val="none" w:sz="0" w:space="0" w:color="auto"/>
        <w:bottom w:val="none" w:sz="0" w:space="0" w:color="auto"/>
        <w:right w:val="none" w:sz="0" w:space="0" w:color="auto"/>
      </w:divBdr>
    </w:div>
    <w:div w:id="1395466261">
      <w:bodyDiv w:val="1"/>
      <w:marLeft w:val="0"/>
      <w:marRight w:val="0"/>
      <w:marTop w:val="0"/>
      <w:marBottom w:val="0"/>
      <w:divBdr>
        <w:top w:val="none" w:sz="0" w:space="0" w:color="auto"/>
        <w:left w:val="none" w:sz="0" w:space="0" w:color="auto"/>
        <w:bottom w:val="none" w:sz="0" w:space="0" w:color="auto"/>
        <w:right w:val="none" w:sz="0" w:space="0" w:color="auto"/>
      </w:divBdr>
    </w:div>
    <w:div w:id="1434088813">
      <w:bodyDiv w:val="1"/>
      <w:marLeft w:val="0"/>
      <w:marRight w:val="0"/>
      <w:marTop w:val="0"/>
      <w:marBottom w:val="0"/>
      <w:divBdr>
        <w:top w:val="none" w:sz="0" w:space="0" w:color="auto"/>
        <w:left w:val="none" w:sz="0" w:space="0" w:color="auto"/>
        <w:bottom w:val="none" w:sz="0" w:space="0" w:color="auto"/>
        <w:right w:val="none" w:sz="0" w:space="0" w:color="auto"/>
      </w:divBdr>
      <w:divsChild>
        <w:div w:id="1188327692">
          <w:marLeft w:val="0"/>
          <w:marRight w:val="0"/>
          <w:marTop w:val="0"/>
          <w:marBottom w:val="0"/>
          <w:divBdr>
            <w:top w:val="none" w:sz="0" w:space="0" w:color="auto"/>
            <w:left w:val="none" w:sz="0" w:space="0" w:color="auto"/>
            <w:bottom w:val="none" w:sz="0" w:space="0" w:color="auto"/>
            <w:right w:val="none" w:sz="0" w:space="0" w:color="auto"/>
          </w:divBdr>
          <w:divsChild>
            <w:div w:id="1311710592">
              <w:marLeft w:val="0"/>
              <w:marRight w:val="0"/>
              <w:marTop w:val="0"/>
              <w:marBottom w:val="0"/>
              <w:divBdr>
                <w:top w:val="none" w:sz="0" w:space="0" w:color="auto"/>
                <w:left w:val="none" w:sz="0" w:space="0" w:color="auto"/>
                <w:bottom w:val="none" w:sz="0" w:space="0" w:color="auto"/>
                <w:right w:val="none" w:sz="0" w:space="0" w:color="auto"/>
              </w:divBdr>
            </w:div>
            <w:div w:id="158542209">
              <w:marLeft w:val="0"/>
              <w:marRight w:val="0"/>
              <w:marTop w:val="0"/>
              <w:marBottom w:val="0"/>
              <w:divBdr>
                <w:top w:val="none" w:sz="0" w:space="0" w:color="auto"/>
                <w:left w:val="none" w:sz="0" w:space="0" w:color="auto"/>
                <w:bottom w:val="none" w:sz="0" w:space="0" w:color="auto"/>
                <w:right w:val="none" w:sz="0" w:space="0" w:color="auto"/>
              </w:divBdr>
            </w:div>
          </w:divsChild>
        </w:div>
        <w:div w:id="1377973991">
          <w:marLeft w:val="0"/>
          <w:marRight w:val="0"/>
          <w:marTop w:val="0"/>
          <w:marBottom w:val="0"/>
          <w:divBdr>
            <w:top w:val="none" w:sz="0" w:space="0" w:color="auto"/>
            <w:left w:val="none" w:sz="0" w:space="0" w:color="auto"/>
            <w:bottom w:val="none" w:sz="0" w:space="0" w:color="auto"/>
            <w:right w:val="none" w:sz="0" w:space="0" w:color="auto"/>
          </w:divBdr>
          <w:divsChild>
            <w:div w:id="729691018">
              <w:marLeft w:val="0"/>
              <w:marRight w:val="0"/>
              <w:marTop w:val="0"/>
              <w:marBottom w:val="0"/>
              <w:divBdr>
                <w:top w:val="none" w:sz="0" w:space="0" w:color="auto"/>
                <w:left w:val="none" w:sz="0" w:space="0" w:color="auto"/>
                <w:bottom w:val="none" w:sz="0" w:space="0" w:color="auto"/>
                <w:right w:val="none" w:sz="0" w:space="0" w:color="auto"/>
              </w:divBdr>
            </w:div>
            <w:div w:id="1966961478">
              <w:marLeft w:val="0"/>
              <w:marRight w:val="0"/>
              <w:marTop w:val="0"/>
              <w:marBottom w:val="0"/>
              <w:divBdr>
                <w:top w:val="none" w:sz="0" w:space="0" w:color="auto"/>
                <w:left w:val="none" w:sz="0" w:space="0" w:color="auto"/>
                <w:bottom w:val="none" w:sz="0" w:space="0" w:color="auto"/>
                <w:right w:val="none" w:sz="0" w:space="0" w:color="auto"/>
              </w:divBdr>
            </w:div>
            <w:div w:id="301349843">
              <w:marLeft w:val="0"/>
              <w:marRight w:val="0"/>
              <w:marTop w:val="0"/>
              <w:marBottom w:val="0"/>
              <w:divBdr>
                <w:top w:val="none" w:sz="0" w:space="0" w:color="auto"/>
                <w:left w:val="none" w:sz="0" w:space="0" w:color="auto"/>
                <w:bottom w:val="none" w:sz="0" w:space="0" w:color="auto"/>
                <w:right w:val="none" w:sz="0" w:space="0" w:color="auto"/>
              </w:divBdr>
            </w:div>
            <w:div w:id="1212690999">
              <w:marLeft w:val="0"/>
              <w:marRight w:val="0"/>
              <w:marTop w:val="0"/>
              <w:marBottom w:val="0"/>
              <w:divBdr>
                <w:top w:val="none" w:sz="0" w:space="0" w:color="auto"/>
                <w:left w:val="none" w:sz="0" w:space="0" w:color="auto"/>
                <w:bottom w:val="none" w:sz="0" w:space="0" w:color="auto"/>
                <w:right w:val="none" w:sz="0" w:space="0" w:color="auto"/>
              </w:divBdr>
            </w:div>
            <w:div w:id="1106459816">
              <w:marLeft w:val="0"/>
              <w:marRight w:val="0"/>
              <w:marTop w:val="0"/>
              <w:marBottom w:val="0"/>
              <w:divBdr>
                <w:top w:val="none" w:sz="0" w:space="0" w:color="auto"/>
                <w:left w:val="none" w:sz="0" w:space="0" w:color="auto"/>
                <w:bottom w:val="none" w:sz="0" w:space="0" w:color="auto"/>
                <w:right w:val="none" w:sz="0" w:space="0" w:color="auto"/>
              </w:divBdr>
            </w:div>
            <w:div w:id="404110963">
              <w:marLeft w:val="0"/>
              <w:marRight w:val="0"/>
              <w:marTop w:val="0"/>
              <w:marBottom w:val="0"/>
              <w:divBdr>
                <w:top w:val="none" w:sz="0" w:space="0" w:color="auto"/>
                <w:left w:val="none" w:sz="0" w:space="0" w:color="auto"/>
                <w:bottom w:val="none" w:sz="0" w:space="0" w:color="auto"/>
                <w:right w:val="none" w:sz="0" w:space="0" w:color="auto"/>
              </w:divBdr>
            </w:div>
            <w:div w:id="305358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291606">
      <w:bodyDiv w:val="1"/>
      <w:marLeft w:val="0"/>
      <w:marRight w:val="0"/>
      <w:marTop w:val="0"/>
      <w:marBottom w:val="0"/>
      <w:divBdr>
        <w:top w:val="none" w:sz="0" w:space="0" w:color="auto"/>
        <w:left w:val="none" w:sz="0" w:space="0" w:color="auto"/>
        <w:bottom w:val="none" w:sz="0" w:space="0" w:color="auto"/>
        <w:right w:val="none" w:sz="0" w:space="0" w:color="auto"/>
      </w:divBdr>
    </w:div>
    <w:div w:id="1521434395">
      <w:bodyDiv w:val="1"/>
      <w:marLeft w:val="0"/>
      <w:marRight w:val="0"/>
      <w:marTop w:val="0"/>
      <w:marBottom w:val="0"/>
      <w:divBdr>
        <w:top w:val="none" w:sz="0" w:space="0" w:color="auto"/>
        <w:left w:val="none" w:sz="0" w:space="0" w:color="auto"/>
        <w:bottom w:val="none" w:sz="0" w:space="0" w:color="auto"/>
        <w:right w:val="none" w:sz="0" w:space="0" w:color="auto"/>
      </w:divBdr>
    </w:div>
    <w:div w:id="1581870657">
      <w:bodyDiv w:val="1"/>
      <w:marLeft w:val="0"/>
      <w:marRight w:val="0"/>
      <w:marTop w:val="0"/>
      <w:marBottom w:val="0"/>
      <w:divBdr>
        <w:top w:val="none" w:sz="0" w:space="0" w:color="auto"/>
        <w:left w:val="none" w:sz="0" w:space="0" w:color="auto"/>
        <w:bottom w:val="none" w:sz="0" w:space="0" w:color="auto"/>
        <w:right w:val="none" w:sz="0" w:space="0" w:color="auto"/>
      </w:divBdr>
    </w:div>
    <w:div w:id="1890804027">
      <w:bodyDiv w:val="1"/>
      <w:marLeft w:val="0"/>
      <w:marRight w:val="0"/>
      <w:marTop w:val="0"/>
      <w:marBottom w:val="0"/>
      <w:divBdr>
        <w:top w:val="none" w:sz="0" w:space="0" w:color="auto"/>
        <w:left w:val="none" w:sz="0" w:space="0" w:color="auto"/>
        <w:bottom w:val="none" w:sz="0" w:space="0" w:color="auto"/>
        <w:right w:val="none" w:sz="0" w:space="0" w:color="auto"/>
      </w:divBdr>
    </w:div>
    <w:div w:id="1984577972">
      <w:bodyDiv w:val="1"/>
      <w:marLeft w:val="0"/>
      <w:marRight w:val="0"/>
      <w:marTop w:val="0"/>
      <w:marBottom w:val="0"/>
      <w:divBdr>
        <w:top w:val="none" w:sz="0" w:space="0" w:color="auto"/>
        <w:left w:val="none" w:sz="0" w:space="0" w:color="auto"/>
        <w:bottom w:val="none" w:sz="0" w:space="0" w:color="auto"/>
        <w:right w:val="none" w:sz="0" w:space="0" w:color="auto"/>
      </w:divBdr>
      <w:divsChild>
        <w:div w:id="526068730">
          <w:marLeft w:val="0"/>
          <w:marRight w:val="0"/>
          <w:marTop w:val="0"/>
          <w:marBottom w:val="0"/>
          <w:divBdr>
            <w:top w:val="none" w:sz="0" w:space="0" w:color="auto"/>
            <w:left w:val="none" w:sz="0" w:space="0" w:color="auto"/>
            <w:bottom w:val="none" w:sz="0" w:space="0" w:color="auto"/>
            <w:right w:val="none" w:sz="0" w:space="0" w:color="auto"/>
          </w:divBdr>
          <w:divsChild>
            <w:div w:id="1068110411">
              <w:marLeft w:val="0"/>
              <w:marRight w:val="0"/>
              <w:marTop w:val="0"/>
              <w:marBottom w:val="0"/>
              <w:divBdr>
                <w:top w:val="none" w:sz="0" w:space="0" w:color="auto"/>
                <w:left w:val="none" w:sz="0" w:space="0" w:color="auto"/>
                <w:bottom w:val="none" w:sz="0" w:space="0" w:color="auto"/>
                <w:right w:val="none" w:sz="0" w:space="0" w:color="auto"/>
              </w:divBdr>
            </w:div>
            <w:div w:id="182940597">
              <w:marLeft w:val="0"/>
              <w:marRight w:val="0"/>
              <w:marTop w:val="0"/>
              <w:marBottom w:val="0"/>
              <w:divBdr>
                <w:top w:val="none" w:sz="0" w:space="0" w:color="auto"/>
                <w:left w:val="none" w:sz="0" w:space="0" w:color="auto"/>
                <w:bottom w:val="none" w:sz="0" w:space="0" w:color="auto"/>
                <w:right w:val="none" w:sz="0" w:space="0" w:color="auto"/>
              </w:divBdr>
            </w:div>
          </w:divsChild>
        </w:div>
        <w:div w:id="1551041696">
          <w:marLeft w:val="0"/>
          <w:marRight w:val="0"/>
          <w:marTop w:val="0"/>
          <w:marBottom w:val="0"/>
          <w:divBdr>
            <w:top w:val="none" w:sz="0" w:space="0" w:color="auto"/>
            <w:left w:val="none" w:sz="0" w:space="0" w:color="auto"/>
            <w:bottom w:val="none" w:sz="0" w:space="0" w:color="auto"/>
            <w:right w:val="none" w:sz="0" w:space="0" w:color="auto"/>
          </w:divBdr>
          <w:divsChild>
            <w:div w:id="1701084052">
              <w:marLeft w:val="0"/>
              <w:marRight w:val="0"/>
              <w:marTop w:val="0"/>
              <w:marBottom w:val="0"/>
              <w:divBdr>
                <w:top w:val="none" w:sz="0" w:space="0" w:color="auto"/>
                <w:left w:val="none" w:sz="0" w:space="0" w:color="auto"/>
                <w:bottom w:val="none" w:sz="0" w:space="0" w:color="auto"/>
                <w:right w:val="none" w:sz="0" w:space="0" w:color="auto"/>
              </w:divBdr>
            </w:div>
            <w:div w:id="513082499">
              <w:marLeft w:val="0"/>
              <w:marRight w:val="0"/>
              <w:marTop w:val="0"/>
              <w:marBottom w:val="0"/>
              <w:divBdr>
                <w:top w:val="none" w:sz="0" w:space="0" w:color="auto"/>
                <w:left w:val="none" w:sz="0" w:space="0" w:color="auto"/>
                <w:bottom w:val="none" w:sz="0" w:space="0" w:color="auto"/>
                <w:right w:val="none" w:sz="0" w:space="0" w:color="auto"/>
              </w:divBdr>
            </w:div>
            <w:div w:id="1681159890">
              <w:marLeft w:val="0"/>
              <w:marRight w:val="0"/>
              <w:marTop w:val="0"/>
              <w:marBottom w:val="0"/>
              <w:divBdr>
                <w:top w:val="none" w:sz="0" w:space="0" w:color="auto"/>
                <w:left w:val="none" w:sz="0" w:space="0" w:color="auto"/>
                <w:bottom w:val="none" w:sz="0" w:space="0" w:color="auto"/>
                <w:right w:val="none" w:sz="0" w:space="0" w:color="auto"/>
              </w:divBdr>
            </w:div>
            <w:div w:id="1582370080">
              <w:marLeft w:val="0"/>
              <w:marRight w:val="0"/>
              <w:marTop w:val="0"/>
              <w:marBottom w:val="0"/>
              <w:divBdr>
                <w:top w:val="none" w:sz="0" w:space="0" w:color="auto"/>
                <w:left w:val="none" w:sz="0" w:space="0" w:color="auto"/>
                <w:bottom w:val="none" w:sz="0" w:space="0" w:color="auto"/>
                <w:right w:val="none" w:sz="0" w:space="0" w:color="auto"/>
              </w:divBdr>
            </w:div>
            <w:div w:id="1695106339">
              <w:marLeft w:val="0"/>
              <w:marRight w:val="0"/>
              <w:marTop w:val="0"/>
              <w:marBottom w:val="0"/>
              <w:divBdr>
                <w:top w:val="none" w:sz="0" w:space="0" w:color="auto"/>
                <w:left w:val="none" w:sz="0" w:space="0" w:color="auto"/>
                <w:bottom w:val="none" w:sz="0" w:space="0" w:color="auto"/>
                <w:right w:val="none" w:sz="0" w:space="0" w:color="auto"/>
              </w:divBdr>
            </w:div>
            <w:div w:id="1715499225">
              <w:marLeft w:val="0"/>
              <w:marRight w:val="0"/>
              <w:marTop w:val="0"/>
              <w:marBottom w:val="0"/>
              <w:divBdr>
                <w:top w:val="none" w:sz="0" w:space="0" w:color="auto"/>
                <w:left w:val="none" w:sz="0" w:space="0" w:color="auto"/>
                <w:bottom w:val="none" w:sz="0" w:space="0" w:color="auto"/>
                <w:right w:val="none" w:sz="0" w:space="0" w:color="auto"/>
              </w:divBdr>
            </w:div>
            <w:div w:id="53269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961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39549-1E51-4DAB-93FB-DA06C9AFA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6</Pages>
  <Words>1737</Words>
  <Characters>9906</Characters>
  <Application>Microsoft Office Word</Application>
  <DocSecurity>0</DocSecurity>
  <Lines>82</Lines>
  <Paragraphs>23</Paragraphs>
  <ScaleCrop>false</ScaleCrop>
  <Company/>
  <LinksUpToDate>false</LinksUpToDate>
  <CharactersWithSpaces>11620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Rebeca Nistor</dc:creator>
  <cp:keywords/>
  <dc:description/>
  <cp:lastModifiedBy>Rebeca Nistor</cp:lastModifiedBy>
  <cp:revision>753</cp:revision>
  <dcterms:created xsi:type="dcterms:W3CDTF">2024-10-16T03:57:00Z</dcterms:created>
  <dcterms:modified xsi:type="dcterms:W3CDTF">2025-05-07T14:15:00Z</dcterms:modified>
</cp:coreProperties>
</file>